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9240" w14:textId="77777777" w:rsidR="0006160B" w:rsidRDefault="0006160B" w:rsidP="0006160B">
      <w:pPr>
        <w:pStyle w:val="Title"/>
        <w:spacing w:before="360" w:after="360"/>
        <w:ind w:left="11" w:hanging="11"/>
      </w:pPr>
      <w:r w:rsidRPr="0006160B">
        <w:drawing>
          <wp:inline distT="0" distB="0" distL="0" distR="0" wp14:anchorId="5BDA79A5" wp14:editId="6779A181">
            <wp:extent cx="2075688" cy="533400"/>
            <wp:effectExtent l="0" t="0" r="1270" b="0"/>
            <wp:docPr id="24" name="Picture 24" descr="Logo with welsh text on the left and english on the right" title="Glyndw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8F61" w14:textId="3E0F8C28" w:rsidR="00FD7815" w:rsidRPr="0006160B" w:rsidRDefault="0006160B" w:rsidP="0006160B">
      <w:pPr>
        <w:pStyle w:val="Title"/>
        <w:spacing w:before="600" w:after="360"/>
        <w:ind w:left="11" w:hanging="11"/>
        <w:rPr>
          <w:sz w:val="96"/>
        </w:rPr>
      </w:pPr>
      <w:proofErr w:type="spellStart"/>
      <w:r>
        <w:rPr>
          <w:sz w:val="96"/>
        </w:rPr>
        <w:t>Adolygiad</w:t>
      </w:r>
      <w:proofErr w:type="spellEnd"/>
      <w:r>
        <w:rPr>
          <w:sz w:val="96"/>
        </w:rPr>
        <w:t xml:space="preserve"> </w:t>
      </w:r>
      <w:proofErr w:type="spellStart"/>
      <w:r w:rsidR="001F378E" w:rsidRPr="0006160B">
        <w:rPr>
          <w:sz w:val="96"/>
        </w:rPr>
        <w:t>Ymchwi</w:t>
      </w:r>
      <w:bookmarkStart w:id="0" w:name="_GoBack"/>
      <w:bookmarkEnd w:id="0"/>
      <w:r w:rsidR="001F378E" w:rsidRPr="0006160B">
        <w:rPr>
          <w:sz w:val="96"/>
        </w:rPr>
        <w:t>l</w:t>
      </w:r>
      <w:proofErr w:type="spellEnd"/>
      <w:r w:rsidR="001F378E" w:rsidRPr="0006160B">
        <w:rPr>
          <w:sz w:val="96"/>
        </w:rPr>
        <w:t xml:space="preserve"> </w:t>
      </w:r>
      <w:r w:rsidR="001F378E" w:rsidRPr="0006160B">
        <w:rPr>
          <w:sz w:val="96"/>
        </w:rPr>
        <w:t>8/19</w:t>
      </w:r>
    </w:p>
    <w:p w14:paraId="3B6397AD" w14:textId="6C71B1CB" w:rsidR="00FD7815" w:rsidRDefault="001F378E" w:rsidP="00033683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7B7B80AA" wp14:editId="4ADF3BC2">
            <wp:extent cx="5731764" cy="4053840"/>
            <wp:effectExtent l="0" t="0" r="2540" b="3810"/>
            <wp:docPr id="20" name="Picture 20" descr="visualising research entry - four people in a row, one holding an apple, one holding a brain, one looking through a magnifying glass, and one holding a light bulb above their head" title="visualising resea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764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14:paraId="094DDA1F" w14:textId="765DB220" w:rsidR="00FD7815" w:rsidRDefault="001F378E" w:rsidP="0006160B">
      <w:pPr>
        <w:pStyle w:val="Title"/>
        <w:spacing w:before="360" w:after="360"/>
        <w:ind w:left="11" w:hanging="11"/>
      </w:pPr>
      <w:proofErr w:type="spellStart"/>
      <w:r>
        <w:rPr>
          <w:rFonts w:eastAsia="Arial"/>
        </w:rPr>
        <w:t>Allbynnau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Ymchwil</w:t>
      </w:r>
      <w:proofErr w:type="spellEnd"/>
      <w:r>
        <w:rPr>
          <w:rFonts w:eastAsia="Arial"/>
        </w:rPr>
        <w:t xml:space="preserve"> </w:t>
      </w:r>
    </w:p>
    <w:p w14:paraId="735FA96F" w14:textId="1147E938" w:rsidR="00FD7815" w:rsidRDefault="001F378E" w:rsidP="0006160B">
      <w:pPr>
        <w:pStyle w:val="Heading1"/>
      </w:pPr>
      <w:proofErr w:type="spellStart"/>
      <w:r>
        <w:t>Adolyg</w:t>
      </w:r>
      <w:r w:rsidR="0006160B">
        <w:t>iad</w:t>
      </w:r>
      <w:proofErr w:type="spellEnd"/>
      <w:r w:rsidR="0006160B">
        <w:t xml:space="preserve"> </w:t>
      </w:r>
      <w:proofErr w:type="spellStart"/>
      <w:r w:rsidR="0006160B">
        <w:t>Ymchwil</w:t>
      </w:r>
      <w:proofErr w:type="spellEnd"/>
      <w:r w:rsidR="0006160B">
        <w:t xml:space="preserve">: </w:t>
      </w:r>
      <w:proofErr w:type="spellStart"/>
      <w:r w:rsidR="0006160B">
        <w:t>Allbynnau</w:t>
      </w:r>
      <w:proofErr w:type="spellEnd"/>
      <w:r w:rsidR="0006160B">
        <w:t xml:space="preserve"> </w:t>
      </w:r>
      <w:proofErr w:type="spellStart"/>
      <w:r w:rsidR="0006160B">
        <w:t>Ymchwil</w:t>
      </w:r>
      <w:proofErr w:type="spellEnd"/>
      <w:r w:rsidR="0006160B">
        <w:t xml:space="preserve"> </w:t>
      </w:r>
      <w:r>
        <w:t>2018/19</w:t>
      </w:r>
      <w:r>
        <w:t xml:space="preserve"> </w:t>
      </w:r>
    </w:p>
    <w:p w14:paraId="24ACBC01" w14:textId="480FB5DB" w:rsidR="00FD7815" w:rsidRDefault="001F378E" w:rsidP="0006160B">
      <w:pPr>
        <w:pStyle w:val="Heading1"/>
        <w:spacing w:before="360" w:after="360"/>
        <w:ind w:left="-5"/>
      </w:pPr>
      <w:proofErr w:type="spellStart"/>
      <w:r>
        <w:rPr>
          <w:rFonts w:ascii="Arial" w:eastAsia="Arial" w:hAnsi="Arial" w:cs="Arial"/>
          <w:sz w:val="22"/>
        </w:rPr>
        <w:lastRenderedPageBreak/>
        <w:t>Cyflwyniad</w:t>
      </w:r>
      <w:proofErr w:type="spellEnd"/>
      <w:r>
        <w:t xml:space="preserve"> </w:t>
      </w:r>
    </w:p>
    <w:p w14:paraId="6EE68A5A" w14:textId="4509CF05" w:rsidR="00FD7815" w:rsidRDefault="001F378E" w:rsidP="0006160B">
      <w:pPr>
        <w:spacing w:before="360" w:after="360"/>
        <w:ind w:left="-5" w:right="60"/>
      </w:pPr>
      <w:proofErr w:type="spellStart"/>
      <w:r>
        <w:t>Bwriedir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Glyndŵr </w:t>
      </w:r>
      <w:proofErr w:type="spellStart"/>
      <w:r>
        <w:t>gyfrannu</w:t>
      </w:r>
      <w:proofErr w:type="spellEnd"/>
      <w:r>
        <w:t xml:space="preserve"> at </w:t>
      </w:r>
      <w:proofErr w:type="spellStart"/>
      <w:r>
        <w:t>ddatblygiad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,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diwylliannol</w:t>
      </w:r>
      <w:proofErr w:type="spellEnd"/>
      <w:r>
        <w:t xml:space="preserve">. </w:t>
      </w:r>
      <w:proofErr w:type="spellStart"/>
      <w:r>
        <w:t>P’un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ryngwladol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raddfa</w:t>
      </w:r>
      <w:proofErr w:type="spellEnd"/>
      <w:r>
        <w:t xml:space="preserve"> </w:t>
      </w:r>
      <w:proofErr w:type="spellStart"/>
      <w:r>
        <w:t>fechan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raddfa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pwyslais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go </w:t>
      </w:r>
      <w:proofErr w:type="spellStart"/>
      <w:r>
        <w:t>iawn</w:t>
      </w:r>
      <w:proofErr w:type="spellEnd"/>
      <w:r>
        <w:t>.</w:t>
      </w:r>
      <w:r>
        <w:t xml:space="preserve"> </w:t>
      </w:r>
    </w:p>
    <w:p w14:paraId="1B57BA8E" w14:textId="58730287" w:rsidR="00FD7815" w:rsidRDefault="001F378E" w:rsidP="0006160B">
      <w:pPr>
        <w:spacing w:before="360" w:after="360"/>
        <w:ind w:left="-5" w:right="6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staff y </w:t>
      </w:r>
      <w:proofErr w:type="spellStart"/>
      <w:r>
        <w:t>Brifysgol</w:t>
      </w:r>
      <w:proofErr w:type="spellEnd"/>
      <w:r>
        <w:t>.</w:t>
      </w:r>
      <w:r>
        <w:t xml:space="preserve"> </w:t>
      </w:r>
    </w:p>
    <w:p w14:paraId="03B7122B" w14:textId="47BA35FB" w:rsidR="00FD7815" w:rsidRDefault="001F378E" w:rsidP="0006160B">
      <w:pPr>
        <w:spacing w:before="360" w:after="360"/>
        <w:ind w:left="-5" w:right="6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am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gwblhawyd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, a </w:t>
      </w:r>
      <w:proofErr w:type="spellStart"/>
      <w:r>
        <w:t>grantiau</w:t>
      </w:r>
      <w:proofErr w:type="spellEnd"/>
      <w:r>
        <w:t xml:space="preserve"> a </w:t>
      </w:r>
      <w:proofErr w:type="spellStart"/>
      <w:r>
        <w:t>chontractau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2018/19 </w:t>
      </w:r>
      <w:proofErr w:type="spellStart"/>
      <w:r>
        <w:t>hefyd</w:t>
      </w:r>
      <w:proofErr w:type="spellEnd"/>
      <w:r>
        <w:t>.</w:t>
      </w:r>
      <w:r>
        <w:t xml:space="preserve"> </w:t>
      </w:r>
    </w:p>
    <w:p w14:paraId="3983E7B8" w14:textId="35CE2029" w:rsidR="00FD7815" w:rsidRDefault="001F378E" w:rsidP="0006160B">
      <w:pPr>
        <w:spacing w:before="360" w:after="360"/>
        <w:ind w:left="-5" w:right="60"/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 w:rsidR="0006160B">
        <w:t>Mhrifysgol</w:t>
      </w:r>
      <w:proofErr w:type="spellEnd"/>
      <w:r w:rsidR="0006160B">
        <w:t xml:space="preserve"> Glyndŵr, </w:t>
      </w:r>
      <w:proofErr w:type="spellStart"/>
      <w:r w:rsidR="0006160B">
        <w:t>edrychwch</w:t>
      </w:r>
      <w:proofErr w:type="spellEnd"/>
      <w:r w:rsidR="0006160B">
        <w:t xml:space="preserve"> </w:t>
      </w:r>
      <w:hyperlink r:id="rId11" w:history="1">
        <w:proofErr w:type="spellStart"/>
        <w:r w:rsidR="0006160B" w:rsidRPr="0006160B">
          <w:rPr>
            <w:rStyle w:val="Hyperlink"/>
          </w:rPr>
          <w:t>Yma</w:t>
        </w:r>
        <w:proofErr w:type="spellEnd"/>
      </w:hyperlink>
      <w:hyperlink r:id="rId12">
        <w:r>
          <w:rPr>
            <w:b/>
          </w:rPr>
          <w:t xml:space="preserve"> </w:t>
        </w:r>
      </w:hyperlink>
      <w:proofErr w:type="spellStart"/>
      <w:r>
        <w:t>neu</w:t>
      </w:r>
      <w:proofErr w:type="spellEnd"/>
      <w:r>
        <w:t xml:space="preserve"> </w:t>
      </w:r>
      <w:proofErr w:type="spellStart"/>
      <w:r>
        <w:t>ffoniwch</w:t>
      </w:r>
      <w:proofErr w:type="spellEnd"/>
      <w:r>
        <w:t xml:space="preserve"> y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rPr>
          <w:b/>
        </w:rPr>
        <w:t>Gwasanaethau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Ymchwil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01978 293573.</w:t>
      </w:r>
      <w:r>
        <w:t xml:space="preserve"> </w:t>
      </w:r>
    </w:p>
    <w:p w14:paraId="54A2058A" w14:textId="709EE42B" w:rsidR="00FD7815" w:rsidRDefault="001F378E" w:rsidP="0006160B">
      <w:pPr>
        <w:spacing w:before="360" w:after="360"/>
        <w:ind w:left="-5" w:right="60"/>
      </w:pPr>
      <w:proofErr w:type="spellStart"/>
      <w:r>
        <w:t>Cewch</w:t>
      </w:r>
      <w:proofErr w:type="spellEnd"/>
      <w:r>
        <w:t xml:space="preserve"> weld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storf</w:t>
      </w:r>
      <w:r w:rsidR="0006160B">
        <w:t>a</w:t>
      </w:r>
      <w:proofErr w:type="spellEnd"/>
      <w:r w:rsidR="0006160B">
        <w:t xml:space="preserve"> </w:t>
      </w:r>
      <w:proofErr w:type="spellStart"/>
      <w:r w:rsidR="0006160B">
        <w:t>ar-lein</w:t>
      </w:r>
      <w:proofErr w:type="spellEnd"/>
      <w:r w:rsidR="0006160B">
        <w:t xml:space="preserve"> o </w:t>
      </w:r>
      <w:proofErr w:type="spellStart"/>
      <w:r w:rsidR="0006160B">
        <w:t>gynnyrch</w:t>
      </w:r>
      <w:proofErr w:type="spellEnd"/>
      <w:r w:rsidR="0006160B">
        <w:t xml:space="preserve"> </w:t>
      </w:r>
      <w:proofErr w:type="spellStart"/>
      <w:r w:rsidR="0006160B">
        <w:t>ymchwil</w:t>
      </w:r>
      <w:proofErr w:type="spellEnd"/>
      <w:r w:rsidR="0006160B">
        <w:t xml:space="preserve"> </w:t>
      </w:r>
      <w:proofErr w:type="spellStart"/>
      <w:r w:rsidR="0006160B">
        <w:t>yn</w:t>
      </w:r>
      <w:proofErr w:type="spellEnd"/>
      <w:r w:rsidR="0006160B">
        <w:t xml:space="preserve"> </w:t>
      </w:r>
      <w:hyperlink r:id="rId13">
        <w:proofErr w:type="spellStart"/>
        <w:r>
          <w:rPr>
            <w:b/>
            <w:color w:val="FF0000"/>
            <w:u w:val="single" w:color="FF0000"/>
          </w:rPr>
          <w:t>Ymchwil</w:t>
        </w:r>
        <w:proofErr w:type="spellEnd"/>
        <w:r>
          <w:rPr>
            <w:b/>
            <w:color w:val="FF0000"/>
            <w:u w:val="single" w:color="FF0000"/>
          </w:rPr>
          <w:t xml:space="preserve"> </w:t>
        </w:r>
        <w:proofErr w:type="spellStart"/>
        <w:r>
          <w:rPr>
            <w:b/>
            <w:color w:val="FF0000"/>
            <w:u w:val="single" w:color="FF0000"/>
          </w:rPr>
          <w:t>Ar</w:t>
        </w:r>
      </w:hyperlink>
      <w:hyperlink r:id="rId14">
        <w:r>
          <w:rPr>
            <w:b/>
            <w:color w:val="FF0000"/>
            <w:u w:val="single" w:color="FF0000"/>
          </w:rPr>
          <w:t>-</w:t>
        </w:r>
      </w:hyperlink>
      <w:hyperlink r:id="rId15">
        <w:r>
          <w:rPr>
            <w:b/>
            <w:color w:val="FF0000"/>
            <w:u w:val="single" w:color="FF0000"/>
          </w:rPr>
          <w:t>lein</w:t>
        </w:r>
        <w:proofErr w:type="spellEnd"/>
        <w:r>
          <w:rPr>
            <w:b/>
            <w:color w:val="FF0000"/>
            <w:u w:val="single" w:color="FF0000"/>
          </w:rPr>
          <w:t xml:space="preserve"> </w:t>
        </w:r>
        <w:proofErr w:type="spellStart"/>
        <w:r>
          <w:rPr>
            <w:b/>
            <w:color w:val="FF0000"/>
            <w:u w:val="single" w:color="FF0000"/>
          </w:rPr>
          <w:t>Prifysgol</w:t>
        </w:r>
        <w:proofErr w:type="spellEnd"/>
        <w:r>
          <w:rPr>
            <w:b/>
            <w:color w:val="FF0000"/>
            <w:u w:val="single" w:color="FF0000"/>
          </w:rPr>
          <w:t xml:space="preserve"> Glyndŵr</w:t>
        </w:r>
      </w:hyperlink>
      <w:hyperlink r:id="rId16">
        <w:r>
          <w:rPr>
            <w:b/>
            <w:color w:val="FF0000"/>
          </w:rPr>
          <w:t xml:space="preserve"> </w:t>
        </w:r>
      </w:hyperlink>
    </w:p>
    <w:p w14:paraId="3BC44077" w14:textId="5EE7A377" w:rsidR="00FD7815" w:rsidRDefault="001F378E" w:rsidP="0006160B">
      <w:pPr>
        <w:spacing w:before="360" w:after="360"/>
        <w:ind w:left="-5" w:right="6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adnodd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allbynnau’r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ysgoloriaethau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staff </w:t>
      </w:r>
      <w:proofErr w:type="spellStart"/>
      <w:r>
        <w:t>academaidd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gyfyngiadau</w:t>
      </w:r>
      <w:proofErr w:type="spellEnd"/>
      <w:r>
        <w:t xml:space="preserve"> </w:t>
      </w:r>
      <w:proofErr w:type="spellStart"/>
      <w:r>
        <w:t>hawlfraint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allan</w:t>
      </w:r>
      <w:r>
        <w:t>ol</w:t>
      </w:r>
      <w:proofErr w:type="spellEnd"/>
      <w:r>
        <w:t xml:space="preserve"> ac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chanlyniadau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gydweithio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hymdrechion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>.</w:t>
      </w:r>
      <w:r>
        <w:t xml:space="preserve"> </w:t>
      </w:r>
    </w:p>
    <w:p w14:paraId="6C6C7CCB" w14:textId="77777777" w:rsidR="0006160B" w:rsidRDefault="001F378E" w:rsidP="0006160B">
      <w:pPr>
        <w:spacing w:after="0" w:line="259" w:lineRule="auto"/>
        <w:ind w:left="-6" w:hanging="11"/>
        <w:rPr>
          <w:i/>
          <w:sz w:val="20"/>
        </w:rPr>
      </w:pPr>
      <w:r>
        <w:rPr>
          <w:i/>
          <w:sz w:val="20"/>
        </w:rPr>
        <w:t>S</w:t>
      </w:r>
      <w:r w:rsidR="0006160B">
        <w:rPr>
          <w:i/>
          <w:sz w:val="20"/>
        </w:rPr>
        <w:t>tewart Milne</w:t>
      </w:r>
    </w:p>
    <w:p w14:paraId="64D240FA" w14:textId="5B872197" w:rsidR="00FD7815" w:rsidRDefault="001F378E" w:rsidP="0006160B">
      <w:pPr>
        <w:spacing w:after="0" w:line="259" w:lineRule="auto"/>
        <w:ind w:left="-6" w:hanging="11"/>
        <w:contextualSpacing/>
      </w:pPr>
      <w:proofErr w:type="spellStart"/>
      <w:r>
        <w:rPr>
          <w:i/>
          <w:sz w:val="20"/>
        </w:rPr>
        <w:t>Pennaeth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Gwasanaethau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Ymchwil</w:t>
      </w:r>
      <w:proofErr w:type="spellEnd"/>
    </w:p>
    <w:p w14:paraId="1A8F87CE" w14:textId="76D14E89" w:rsidR="00FD7815" w:rsidRPr="0006160B" w:rsidRDefault="001F378E" w:rsidP="0006160B">
      <w:pPr>
        <w:pStyle w:val="Heading2"/>
        <w:spacing w:before="360" w:after="360"/>
        <w:ind w:left="-5"/>
        <w:rPr>
          <w:sz w:val="28"/>
          <w:szCs w:val="24"/>
        </w:rPr>
      </w:pPr>
      <w:proofErr w:type="spellStart"/>
      <w:r w:rsidRPr="0006160B">
        <w:rPr>
          <w:sz w:val="28"/>
          <w:szCs w:val="24"/>
        </w:rPr>
        <w:t>Erthyglau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Cyfnodolion</w:t>
      </w:r>
      <w:proofErr w:type="spellEnd"/>
      <w:r w:rsidRPr="0006160B">
        <w:rPr>
          <w:sz w:val="28"/>
          <w:szCs w:val="24"/>
        </w:rPr>
        <w:t xml:space="preserve"> </w:t>
      </w:r>
    </w:p>
    <w:p w14:paraId="7E33BDDE" w14:textId="3037BAC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A</w:t>
      </w:r>
      <w:r w:rsidRPr="0006160B">
        <w:rPr>
          <w:sz w:val="24"/>
          <w:szCs w:val="24"/>
        </w:rPr>
        <w:t xml:space="preserve">kinsolu, M. O., Liu, B., Grout, V., </w:t>
      </w:r>
      <w:proofErr w:type="spellStart"/>
      <w:r w:rsidRPr="0006160B">
        <w:rPr>
          <w:sz w:val="24"/>
          <w:szCs w:val="24"/>
        </w:rPr>
        <w:t>Lazaridis</w:t>
      </w:r>
      <w:proofErr w:type="spellEnd"/>
      <w:r w:rsidRPr="0006160B">
        <w:rPr>
          <w:sz w:val="24"/>
          <w:szCs w:val="24"/>
        </w:rPr>
        <w:t xml:space="preserve">, P. I., </w:t>
      </w:r>
      <w:proofErr w:type="spellStart"/>
      <w:r w:rsidRPr="0006160B">
        <w:rPr>
          <w:sz w:val="24"/>
          <w:szCs w:val="24"/>
        </w:rPr>
        <w:t>Mognaschi</w:t>
      </w:r>
      <w:proofErr w:type="spellEnd"/>
      <w:r w:rsidRPr="0006160B">
        <w:rPr>
          <w:sz w:val="24"/>
          <w:szCs w:val="24"/>
        </w:rPr>
        <w:t xml:space="preserve">, M. E. and Di Barba, P. (2019), ‘A Parallel Surrogate Model Assisted Evolutionary Algorithm for Electromagnetic Design Optimization’, </w:t>
      </w:r>
      <w:r w:rsidRPr="0006160B">
        <w:rPr>
          <w:i/>
          <w:sz w:val="24"/>
          <w:szCs w:val="24"/>
        </w:rPr>
        <w:t>IEEE Transactions on Emerging Topics in Computational Int</w:t>
      </w:r>
      <w:r w:rsidRPr="0006160B">
        <w:rPr>
          <w:i/>
          <w:sz w:val="24"/>
          <w:szCs w:val="24"/>
        </w:rPr>
        <w:t>elligence</w:t>
      </w:r>
      <w:r w:rsidRPr="0006160B">
        <w:rPr>
          <w:sz w:val="24"/>
          <w:szCs w:val="24"/>
        </w:rPr>
        <w:t xml:space="preserve">, Vol.3, No.2, pp.93-105, 2019.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 xml:space="preserve">10.1109/TETCI.2018.2864747 </w:t>
      </w:r>
    </w:p>
    <w:p w14:paraId="2207DAD2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Zharkov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Shpak</w:t>
      </w:r>
      <w:proofErr w:type="spellEnd"/>
      <w:r w:rsidRPr="0006160B">
        <w:rPr>
          <w:sz w:val="24"/>
          <w:szCs w:val="24"/>
        </w:rPr>
        <w:t xml:space="preserve">, D., </w:t>
      </w:r>
      <w:proofErr w:type="spellStart"/>
      <w:r w:rsidRPr="0006160B">
        <w:rPr>
          <w:sz w:val="24"/>
          <w:szCs w:val="24"/>
        </w:rPr>
        <w:t>Aliamkin</w:t>
      </w:r>
      <w:proofErr w:type="spellEnd"/>
      <w:r w:rsidRPr="0006160B">
        <w:rPr>
          <w:sz w:val="24"/>
          <w:szCs w:val="24"/>
        </w:rPr>
        <w:t xml:space="preserve">, D., and Vagapov, Y. (2019), ‘Current derivative measurement using closed-loop Hall-effect current sensor’, </w:t>
      </w:r>
      <w:r w:rsidRPr="0006160B">
        <w:rPr>
          <w:i/>
          <w:sz w:val="24"/>
          <w:szCs w:val="24"/>
        </w:rPr>
        <w:t>The Journal of Engineering</w:t>
      </w:r>
      <w:r w:rsidRPr="0006160B">
        <w:rPr>
          <w:sz w:val="24"/>
          <w:szCs w:val="24"/>
        </w:rPr>
        <w:t>,</w:t>
      </w:r>
      <w:r w:rsidRPr="0006160B">
        <w:rPr>
          <w:sz w:val="24"/>
          <w:szCs w:val="24"/>
        </w:rPr>
        <w:t xml:space="preserve"> Vol.2019, No.17, pp.4027-4030,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10.1049/joe.2018.8101 </w:t>
      </w:r>
    </w:p>
    <w:p w14:paraId="226276CB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Grout, V. (2018), 'No More Privacy Any More?', </w:t>
      </w:r>
      <w:r w:rsidRPr="0006160B">
        <w:rPr>
          <w:i/>
          <w:sz w:val="24"/>
          <w:szCs w:val="24"/>
        </w:rPr>
        <w:t>Information</w:t>
      </w:r>
      <w:r w:rsidRPr="0006160B">
        <w:rPr>
          <w:sz w:val="24"/>
          <w:szCs w:val="24"/>
        </w:rPr>
        <w:t xml:space="preserve">, Vol.10, No.1. Available online 09 January 2019. doi:10.3390/info10010019 </w:t>
      </w:r>
    </w:p>
    <w:p w14:paraId="36740EAE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Hansen, M., </w:t>
      </w:r>
      <w:proofErr w:type="spellStart"/>
      <w:r w:rsidRPr="0006160B">
        <w:rPr>
          <w:sz w:val="24"/>
          <w:szCs w:val="24"/>
        </w:rPr>
        <w:t>Fyall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Spyriadis</w:t>
      </w:r>
      <w:proofErr w:type="spellEnd"/>
      <w:r w:rsidRPr="0006160B">
        <w:rPr>
          <w:sz w:val="24"/>
          <w:szCs w:val="24"/>
        </w:rPr>
        <w:t>, T., Rogers, D. and Brander‐B</w:t>
      </w:r>
      <w:r w:rsidRPr="0006160B">
        <w:rPr>
          <w:sz w:val="24"/>
          <w:szCs w:val="24"/>
        </w:rPr>
        <w:t xml:space="preserve">rown, J. (2019), 'Motivating stakeholder collaboration within the aerial adventure industry', </w:t>
      </w:r>
      <w:r w:rsidRPr="0006160B">
        <w:rPr>
          <w:i/>
          <w:sz w:val="24"/>
          <w:szCs w:val="24"/>
        </w:rPr>
        <w:t>International Journal of Tourism Research</w:t>
      </w:r>
      <w:r w:rsidRPr="0006160B">
        <w:rPr>
          <w:sz w:val="24"/>
          <w:szCs w:val="24"/>
        </w:rPr>
        <w:t xml:space="preserve">, Vol.21, No.3, pp.311-322.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10.1002/jtr.2262 </w:t>
      </w:r>
    </w:p>
    <w:p w14:paraId="1D640740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Harding, C., Liggett, S. and </w:t>
      </w:r>
      <w:proofErr w:type="spellStart"/>
      <w:r w:rsidRPr="0006160B">
        <w:rPr>
          <w:sz w:val="24"/>
          <w:szCs w:val="24"/>
        </w:rPr>
        <w:t>Lochrie</w:t>
      </w:r>
      <w:proofErr w:type="spellEnd"/>
      <w:r w:rsidRPr="0006160B">
        <w:rPr>
          <w:sz w:val="24"/>
          <w:szCs w:val="24"/>
        </w:rPr>
        <w:t>, M (2019), ‘Digital Engagement in</w:t>
      </w:r>
      <w:r w:rsidRPr="0006160B">
        <w:rPr>
          <w:sz w:val="24"/>
          <w:szCs w:val="24"/>
        </w:rPr>
        <w:t xml:space="preserve"> a Contemporary Art Gallery: Transforming Audiences’, </w:t>
      </w:r>
      <w:r w:rsidRPr="0006160B">
        <w:rPr>
          <w:i/>
          <w:sz w:val="24"/>
          <w:szCs w:val="24"/>
        </w:rPr>
        <w:t>Arts 2019</w:t>
      </w:r>
      <w:r w:rsidRPr="0006160B">
        <w:rPr>
          <w:sz w:val="24"/>
          <w:szCs w:val="24"/>
        </w:rPr>
        <w:t xml:space="preserve">, Vol.8, No.3, 90.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10.3390/arts8030090 </w:t>
      </w:r>
    </w:p>
    <w:p w14:paraId="2176D428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lastRenderedPageBreak/>
        <w:t>Hu, B., Han, L., Kong, H., Nishinari, K., Phillips, G.O., Yang, J. and Fang, Y. (2018) 'Preparation and emulsifying properties of trace elements for</w:t>
      </w:r>
      <w:r w:rsidRPr="0006160B">
        <w:rPr>
          <w:sz w:val="24"/>
          <w:szCs w:val="24"/>
        </w:rPr>
        <w:t xml:space="preserve">tified gum </w:t>
      </w:r>
      <w:proofErr w:type="spellStart"/>
      <w:r w:rsidRPr="0006160B">
        <w:rPr>
          <w:sz w:val="24"/>
          <w:szCs w:val="24"/>
        </w:rPr>
        <w:t>arabic</w:t>
      </w:r>
      <w:proofErr w:type="spellEnd"/>
      <w:r w:rsidRPr="0006160B">
        <w:rPr>
          <w:sz w:val="24"/>
          <w:szCs w:val="24"/>
        </w:rPr>
        <w:t xml:space="preserve">', </w:t>
      </w:r>
      <w:r w:rsidRPr="0006160B">
        <w:rPr>
          <w:i/>
          <w:sz w:val="24"/>
          <w:szCs w:val="24"/>
        </w:rPr>
        <w:t>Food Hydrocolloids</w:t>
      </w:r>
      <w:r w:rsidRPr="0006160B">
        <w:rPr>
          <w:sz w:val="24"/>
          <w:szCs w:val="24"/>
        </w:rPr>
        <w:t xml:space="preserve">, Vol.88, pp.43-49.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10.1016/j.foodhyd.2018.09.027 </w:t>
      </w:r>
    </w:p>
    <w:p w14:paraId="63EBFE35" w14:textId="3AD7FEDF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Gao, Z., Huang, Y., Hu, B., Zhang, K., Xu, X., Fang, Y., Nishinari, K., Phillips, G.O. and Yang, J. (2019), </w:t>
      </w:r>
      <w:r w:rsidRPr="0006160B">
        <w:rPr>
          <w:sz w:val="24"/>
          <w:szCs w:val="24"/>
        </w:rPr>
        <w:t>‘Interfacial and Emulsifying Properties of the Electrostatic Complex of β-</w:t>
      </w:r>
      <w:proofErr w:type="spellStart"/>
      <w:r w:rsidRPr="0006160B">
        <w:rPr>
          <w:sz w:val="24"/>
          <w:szCs w:val="24"/>
        </w:rPr>
        <w:t>Lactoglobulin</w:t>
      </w:r>
      <w:proofErr w:type="spellEnd"/>
      <w:r w:rsidRPr="0006160B">
        <w:rPr>
          <w:sz w:val="24"/>
          <w:szCs w:val="24"/>
        </w:rPr>
        <w:t xml:space="preserve"> Fibril and Gum </w:t>
      </w:r>
    </w:p>
    <w:p w14:paraId="6F8423F9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Arabic (Acacia </w:t>
      </w:r>
      <w:proofErr w:type="spellStart"/>
      <w:r w:rsidRPr="0006160B">
        <w:rPr>
          <w:sz w:val="24"/>
          <w:szCs w:val="24"/>
        </w:rPr>
        <w:t>Seyal</w:t>
      </w:r>
      <w:proofErr w:type="spellEnd"/>
      <w:r w:rsidRPr="0006160B">
        <w:rPr>
          <w:sz w:val="24"/>
          <w:szCs w:val="24"/>
        </w:rPr>
        <w:t xml:space="preserve">)’, </w:t>
      </w:r>
      <w:r w:rsidRPr="0006160B">
        <w:rPr>
          <w:i/>
          <w:sz w:val="24"/>
          <w:szCs w:val="24"/>
        </w:rPr>
        <w:t>Colloids and Surfaces A: Physicochemical and Engineering Aspects</w:t>
      </w:r>
      <w:r w:rsidRPr="0006160B">
        <w:rPr>
          <w:sz w:val="24"/>
          <w:szCs w:val="24"/>
        </w:rPr>
        <w:t xml:space="preserve">., Vol.562, 5 February 2019, pp.107.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>: https://doi.org/10.101</w:t>
      </w:r>
      <w:r w:rsidRPr="0006160B">
        <w:rPr>
          <w:sz w:val="24"/>
          <w:szCs w:val="24"/>
        </w:rPr>
        <w:t xml:space="preserve">6/j.colsurfa.2018.11.007 </w:t>
      </w:r>
    </w:p>
    <w:p w14:paraId="2B5CED51" w14:textId="2A0A5D16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Hinfelaar, M. and </w:t>
      </w:r>
      <w:proofErr w:type="spellStart"/>
      <w:r w:rsidRPr="0006160B">
        <w:rPr>
          <w:sz w:val="24"/>
          <w:szCs w:val="24"/>
        </w:rPr>
        <w:t>Hildreth</w:t>
      </w:r>
      <w:proofErr w:type="spellEnd"/>
      <w:r w:rsidRPr="0006160B">
        <w:rPr>
          <w:sz w:val="24"/>
          <w:szCs w:val="24"/>
        </w:rPr>
        <w:t xml:space="preserve">, P. (2019), ‘The role of universities in peripheral regions: the case of the North Wales and Mersey Dee area’, </w:t>
      </w:r>
      <w:r w:rsidRPr="0006160B">
        <w:rPr>
          <w:i/>
          <w:sz w:val="24"/>
          <w:szCs w:val="24"/>
        </w:rPr>
        <w:t>Policy Reviews in Higher Education</w:t>
      </w:r>
      <w:r w:rsidRPr="0006160B">
        <w:rPr>
          <w:sz w:val="24"/>
          <w:szCs w:val="24"/>
        </w:rPr>
        <w:t xml:space="preserve">, Vol.3, No.2, pp.189-207.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>10.1080/23322969.2019.164</w:t>
      </w:r>
      <w:r w:rsidRPr="0006160B">
        <w:rPr>
          <w:sz w:val="24"/>
          <w:szCs w:val="24"/>
        </w:rPr>
        <w:t xml:space="preserve">0634 </w:t>
      </w:r>
    </w:p>
    <w:p w14:paraId="1FE7C010" w14:textId="391278A8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Komenda</w:t>
      </w:r>
      <w:proofErr w:type="spellEnd"/>
      <w:r w:rsidRPr="0006160B">
        <w:rPr>
          <w:sz w:val="24"/>
          <w:szCs w:val="24"/>
        </w:rPr>
        <w:t xml:space="preserve">, T., </w:t>
      </w:r>
      <w:proofErr w:type="spellStart"/>
      <w:r w:rsidRPr="0006160B">
        <w:rPr>
          <w:sz w:val="24"/>
          <w:szCs w:val="24"/>
        </w:rPr>
        <w:t>Komenda</w:t>
      </w:r>
      <w:proofErr w:type="spellEnd"/>
      <w:r w:rsidRPr="0006160B">
        <w:rPr>
          <w:sz w:val="24"/>
          <w:szCs w:val="24"/>
        </w:rPr>
        <w:t xml:space="preserve">, N., and Vagapov, Y. (2019), ‘Criteria of morphometric analysis of a daily load profile', </w:t>
      </w:r>
      <w:r w:rsidRPr="0006160B">
        <w:rPr>
          <w:i/>
          <w:sz w:val="24"/>
          <w:szCs w:val="24"/>
        </w:rPr>
        <w:t>International Transactions on Electrical Energy Systems</w:t>
      </w:r>
      <w:r w:rsidRPr="0006160B">
        <w:rPr>
          <w:sz w:val="24"/>
          <w:szCs w:val="24"/>
        </w:rPr>
        <w:t xml:space="preserve">, Vol.29, No.5, article e2847,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 xml:space="preserve">10.1002/2050-7038.2847 </w:t>
      </w:r>
    </w:p>
    <w:p w14:paraId="18BFE50E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Liggett, S. and Corcora</w:t>
      </w:r>
      <w:r w:rsidRPr="0006160B">
        <w:rPr>
          <w:sz w:val="24"/>
          <w:szCs w:val="24"/>
        </w:rPr>
        <w:t xml:space="preserve">n, M. (2018), 'Interdisciplinary Research Unmasked: a new curatorial model for multi-audience engagement', </w:t>
      </w:r>
      <w:r w:rsidRPr="0006160B">
        <w:rPr>
          <w:i/>
          <w:sz w:val="24"/>
          <w:szCs w:val="24"/>
        </w:rPr>
        <w:t>Studies in Visual Arts and Communication: An International Journal</w:t>
      </w:r>
      <w:r w:rsidRPr="0006160B">
        <w:rPr>
          <w:sz w:val="24"/>
          <w:szCs w:val="24"/>
        </w:rPr>
        <w:t>, Vol.5, No.1. Available at: http://journalonarts.org/previous-issues/vol-5-1-june-</w:t>
      </w:r>
      <w:r w:rsidRPr="0006160B">
        <w:rPr>
          <w:sz w:val="24"/>
          <w:szCs w:val="24"/>
        </w:rPr>
        <w:t xml:space="preserve">2018/ </w:t>
      </w:r>
    </w:p>
    <w:p w14:paraId="497979E1" w14:textId="64DE830D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Liu, B., Akinsolu, M.O., Ali, N. and </w:t>
      </w:r>
      <w:proofErr w:type="spellStart"/>
      <w:r w:rsidRPr="0006160B">
        <w:rPr>
          <w:sz w:val="24"/>
          <w:szCs w:val="24"/>
        </w:rPr>
        <w:t>Abd-Alhameed</w:t>
      </w:r>
      <w:proofErr w:type="spellEnd"/>
      <w:r w:rsidRPr="0006160B">
        <w:rPr>
          <w:sz w:val="24"/>
          <w:szCs w:val="24"/>
        </w:rPr>
        <w:t xml:space="preserve">, R. (2019), ‘Efficient Global Optimisation of </w:t>
      </w:r>
      <w:r w:rsidRPr="0006160B">
        <w:rPr>
          <w:sz w:val="24"/>
          <w:szCs w:val="24"/>
        </w:rPr>
        <w:t xml:space="preserve">Microwave Antennas Based on a Parallel Surrogate Model-assisted Evolutionary Algorithm’, </w:t>
      </w:r>
      <w:r w:rsidRPr="0006160B">
        <w:rPr>
          <w:i/>
          <w:sz w:val="24"/>
          <w:szCs w:val="24"/>
        </w:rPr>
        <w:t xml:space="preserve">IET </w:t>
      </w:r>
      <w:r w:rsidRPr="0006160B">
        <w:rPr>
          <w:i/>
          <w:sz w:val="24"/>
          <w:szCs w:val="24"/>
        </w:rPr>
        <w:t>Microwaves, Antennas &amp; Propagation</w:t>
      </w:r>
      <w:r w:rsidRPr="0006160B">
        <w:rPr>
          <w:sz w:val="24"/>
          <w:szCs w:val="24"/>
        </w:rPr>
        <w:t>, Vol.13, No.2, pp.93-10</w:t>
      </w:r>
      <w:r w:rsidRPr="0006160B">
        <w:rPr>
          <w:sz w:val="24"/>
          <w:szCs w:val="24"/>
        </w:rPr>
        <w:t xml:space="preserve">5.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10.1049/iet-map.2018.5009 </w:t>
      </w:r>
    </w:p>
    <w:p w14:paraId="54458F0B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Livingston, W., Madoc-Jones, I.M. and Perkins, A (2019), ‘The potential of Contribution Analysis to alcohol and drug policy strategy evaluation: an applied example from Wales’, </w:t>
      </w:r>
      <w:r w:rsidRPr="0006160B">
        <w:rPr>
          <w:i/>
          <w:sz w:val="24"/>
          <w:szCs w:val="24"/>
        </w:rPr>
        <w:t>Drugs: Education, Prevention &amp; Policy</w:t>
      </w:r>
      <w:r w:rsidRPr="0006160B">
        <w:rPr>
          <w:sz w:val="24"/>
          <w:szCs w:val="24"/>
        </w:rPr>
        <w:t>. Avail</w:t>
      </w:r>
      <w:r w:rsidRPr="0006160B">
        <w:rPr>
          <w:sz w:val="24"/>
          <w:szCs w:val="24"/>
        </w:rPr>
        <w:t xml:space="preserve">able online 30 Jul 2019.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10.1080/09687637.2019.1645093 </w:t>
      </w:r>
    </w:p>
    <w:p w14:paraId="4E4738B9" w14:textId="703EB0C9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Mistry, K.K., </w:t>
      </w:r>
      <w:proofErr w:type="spellStart"/>
      <w:r w:rsidRPr="0006160B">
        <w:rPr>
          <w:sz w:val="24"/>
          <w:szCs w:val="24"/>
        </w:rPr>
        <w:t>Lazaridis</w:t>
      </w:r>
      <w:proofErr w:type="spellEnd"/>
      <w:r w:rsidRPr="0006160B">
        <w:rPr>
          <w:sz w:val="24"/>
          <w:szCs w:val="24"/>
        </w:rPr>
        <w:t xml:space="preserve">, P. I., </w:t>
      </w:r>
      <w:proofErr w:type="spellStart"/>
      <w:r w:rsidRPr="0006160B">
        <w:rPr>
          <w:sz w:val="24"/>
          <w:szCs w:val="24"/>
        </w:rPr>
        <w:t>Zaharis</w:t>
      </w:r>
      <w:proofErr w:type="spellEnd"/>
      <w:r w:rsidRPr="0006160B">
        <w:rPr>
          <w:sz w:val="24"/>
          <w:szCs w:val="24"/>
        </w:rPr>
        <w:t xml:space="preserve">, Z. D., Akinsolu, M. O., Liu, B., </w:t>
      </w:r>
      <w:proofErr w:type="spellStart"/>
      <w:r w:rsidRPr="0006160B">
        <w:rPr>
          <w:sz w:val="24"/>
          <w:szCs w:val="24"/>
        </w:rPr>
        <w:t>Xenos</w:t>
      </w:r>
      <w:proofErr w:type="spellEnd"/>
      <w:r w:rsidRPr="0006160B">
        <w:rPr>
          <w:sz w:val="24"/>
          <w:szCs w:val="24"/>
        </w:rPr>
        <w:t xml:space="preserve">, T. D., Glover, I. A. and </w:t>
      </w:r>
      <w:r w:rsidRPr="0006160B">
        <w:rPr>
          <w:sz w:val="24"/>
          <w:szCs w:val="24"/>
        </w:rPr>
        <w:t>Prasad, R. (2019), ‘Time and Frequency Domain Simulation, Measurement and Optimization o</w:t>
      </w:r>
      <w:r w:rsidRPr="0006160B">
        <w:rPr>
          <w:sz w:val="24"/>
          <w:szCs w:val="24"/>
        </w:rPr>
        <w:t xml:space="preserve">f </w:t>
      </w:r>
      <w:proofErr w:type="spellStart"/>
      <w:r w:rsidRPr="0006160B">
        <w:rPr>
          <w:sz w:val="24"/>
          <w:szCs w:val="24"/>
        </w:rPr>
        <w:t>LogPeriodic</w:t>
      </w:r>
      <w:proofErr w:type="spellEnd"/>
      <w:r w:rsidRPr="0006160B">
        <w:rPr>
          <w:sz w:val="24"/>
          <w:szCs w:val="24"/>
        </w:rPr>
        <w:t xml:space="preserve"> Antennas’, </w:t>
      </w:r>
      <w:r w:rsidRPr="0006160B">
        <w:rPr>
          <w:i/>
          <w:sz w:val="24"/>
          <w:szCs w:val="24"/>
        </w:rPr>
        <w:t>Wireless Personal Communications</w:t>
      </w:r>
      <w:r w:rsidRPr="0006160B">
        <w:rPr>
          <w:sz w:val="24"/>
          <w:szCs w:val="24"/>
        </w:rPr>
        <w:t xml:space="preserve">, Vol.7, No.2, pp.1-13.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10.1007/s11277019-06299-w </w:t>
      </w:r>
    </w:p>
    <w:p w14:paraId="4FBBCA39" w14:textId="73F5B532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Saranya</w:t>
      </w:r>
      <w:proofErr w:type="spellEnd"/>
      <w:r w:rsidRPr="0006160B">
        <w:rPr>
          <w:sz w:val="24"/>
          <w:szCs w:val="24"/>
        </w:rPr>
        <w:t xml:space="preserve">, K.S., </w:t>
      </w:r>
      <w:proofErr w:type="spellStart"/>
      <w:r w:rsidRPr="0006160B">
        <w:rPr>
          <w:sz w:val="24"/>
          <w:szCs w:val="24"/>
        </w:rPr>
        <w:t>Padil</w:t>
      </w:r>
      <w:proofErr w:type="spellEnd"/>
      <w:r w:rsidRPr="0006160B">
        <w:rPr>
          <w:sz w:val="24"/>
          <w:szCs w:val="24"/>
        </w:rPr>
        <w:t xml:space="preserve">, V.V.T., </w:t>
      </w:r>
      <w:proofErr w:type="spellStart"/>
      <w:r w:rsidRPr="0006160B">
        <w:rPr>
          <w:sz w:val="24"/>
          <w:szCs w:val="24"/>
        </w:rPr>
        <w:t>Senan</w:t>
      </w:r>
      <w:proofErr w:type="spellEnd"/>
      <w:r w:rsidRPr="0006160B">
        <w:rPr>
          <w:sz w:val="24"/>
          <w:szCs w:val="24"/>
        </w:rPr>
        <w:t xml:space="preserve">, C., </w:t>
      </w:r>
      <w:proofErr w:type="spellStart"/>
      <w:r w:rsidRPr="0006160B">
        <w:rPr>
          <w:sz w:val="24"/>
          <w:szCs w:val="24"/>
        </w:rPr>
        <w:t>Pilankatta</w:t>
      </w:r>
      <w:proofErr w:type="spellEnd"/>
      <w:r w:rsidRPr="0006160B">
        <w:rPr>
          <w:sz w:val="24"/>
          <w:szCs w:val="24"/>
        </w:rPr>
        <w:t xml:space="preserve">, R., </w:t>
      </w:r>
      <w:proofErr w:type="spellStart"/>
      <w:r w:rsidRPr="0006160B">
        <w:rPr>
          <w:sz w:val="24"/>
          <w:szCs w:val="24"/>
        </w:rPr>
        <w:t>Saranya</w:t>
      </w:r>
      <w:proofErr w:type="spellEnd"/>
      <w:r w:rsidRPr="0006160B">
        <w:rPr>
          <w:sz w:val="24"/>
          <w:szCs w:val="24"/>
        </w:rPr>
        <w:t xml:space="preserve">, K., George, B., </w:t>
      </w:r>
      <w:proofErr w:type="spellStart"/>
      <w:r w:rsidRPr="0006160B">
        <w:rPr>
          <w:sz w:val="24"/>
          <w:szCs w:val="24"/>
        </w:rPr>
        <w:t>Waclawek</w:t>
      </w:r>
      <w:proofErr w:type="spellEnd"/>
      <w:r w:rsidRPr="0006160B">
        <w:rPr>
          <w:sz w:val="24"/>
          <w:szCs w:val="24"/>
        </w:rPr>
        <w:t xml:space="preserve">, S and </w:t>
      </w:r>
      <w:proofErr w:type="spellStart"/>
      <w:r w:rsidRPr="0006160B">
        <w:rPr>
          <w:sz w:val="24"/>
          <w:szCs w:val="24"/>
        </w:rPr>
        <w:t>Cernik</w:t>
      </w:r>
      <w:proofErr w:type="spellEnd"/>
      <w:r w:rsidRPr="0006160B">
        <w:rPr>
          <w:sz w:val="24"/>
          <w:szCs w:val="24"/>
        </w:rPr>
        <w:t xml:space="preserve">, </w:t>
      </w:r>
      <w:r w:rsidRPr="0006160B">
        <w:rPr>
          <w:sz w:val="24"/>
          <w:szCs w:val="24"/>
        </w:rPr>
        <w:t>M (2018), ‘Green Synthesis of High T</w:t>
      </w:r>
      <w:r w:rsidRPr="0006160B">
        <w:rPr>
          <w:sz w:val="24"/>
          <w:szCs w:val="24"/>
        </w:rPr>
        <w:t xml:space="preserve">emperature Stable </w:t>
      </w:r>
      <w:proofErr w:type="spellStart"/>
      <w:r w:rsidRPr="0006160B">
        <w:rPr>
          <w:sz w:val="24"/>
          <w:szCs w:val="24"/>
        </w:rPr>
        <w:t>Anatase</w:t>
      </w:r>
      <w:proofErr w:type="spellEnd"/>
      <w:r w:rsidRPr="0006160B">
        <w:rPr>
          <w:sz w:val="24"/>
          <w:szCs w:val="24"/>
        </w:rPr>
        <w:t xml:space="preserve"> Titanium Dioxide Nanoparticles </w:t>
      </w:r>
    </w:p>
    <w:p w14:paraId="13023E28" w14:textId="192F25B8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Using Gum </w:t>
      </w:r>
      <w:proofErr w:type="spellStart"/>
      <w:r w:rsidRPr="0006160B">
        <w:rPr>
          <w:sz w:val="24"/>
          <w:szCs w:val="24"/>
        </w:rPr>
        <w:t>Kondagogu</w:t>
      </w:r>
      <w:proofErr w:type="spellEnd"/>
      <w:r w:rsidRPr="0006160B">
        <w:rPr>
          <w:sz w:val="24"/>
          <w:szCs w:val="24"/>
        </w:rPr>
        <w:t xml:space="preserve">: Characterization and Solar Driven Photocatalytic Degradation of Organic </w:t>
      </w:r>
      <w:r w:rsidRPr="0006160B">
        <w:rPr>
          <w:sz w:val="24"/>
          <w:szCs w:val="24"/>
        </w:rPr>
        <w:t xml:space="preserve">Dye’, </w:t>
      </w:r>
      <w:r w:rsidRPr="0006160B">
        <w:rPr>
          <w:i/>
          <w:sz w:val="24"/>
          <w:szCs w:val="24"/>
        </w:rPr>
        <w:t>Nanomaterials</w:t>
      </w:r>
      <w:r w:rsidRPr="0006160B">
        <w:rPr>
          <w:sz w:val="24"/>
          <w:szCs w:val="24"/>
        </w:rPr>
        <w:t xml:space="preserve">, Vol.8, No.12, available online 04 December 2018.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10.3390/nano8121002 </w:t>
      </w:r>
      <w:r w:rsidRPr="0006160B">
        <w:rPr>
          <w:sz w:val="24"/>
          <w:szCs w:val="24"/>
        </w:rPr>
        <w:t xml:space="preserve">Singh, N.N., </w:t>
      </w:r>
      <w:proofErr w:type="spellStart"/>
      <w:r w:rsidRPr="0006160B">
        <w:rPr>
          <w:sz w:val="24"/>
          <w:szCs w:val="24"/>
        </w:rPr>
        <w:t>Lancioni</w:t>
      </w:r>
      <w:proofErr w:type="spellEnd"/>
      <w:r w:rsidRPr="0006160B">
        <w:rPr>
          <w:sz w:val="24"/>
          <w:szCs w:val="24"/>
        </w:rPr>
        <w:t xml:space="preserve">, G.E., Medvedev, O.N., </w:t>
      </w:r>
      <w:proofErr w:type="spellStart"/>
      <w:r w:rsidRPr="0006160B">
        <w:rPr>
          <w:sz w:val="24"/>
          <w:szCs w:val="24"/>
        </w:rPr>
        <w:t>Sreenivas</w:t>
      </w:r>
      <w:proofErr w:type="spellEnd"/>
      <w:r w:rsidRPr="0006160B">
        <w:rPr>
          <w:sz w:val="24"/>
          <w:szCs w:val="24"/>
        </w:rPr>
        <w:t xml:space="preserve">, S., Myers, R.E. and Hwang, Y. (2018), ‘Meditation on the Soles of the Feet Practice Provides Some Control of Aggression for Individuals with Alzheimer’s Disease’, </w:t>
      </w:r>
      <w:r w:rsidRPr="0006160B">
        <w:rPr>
          <w:i/>
          <w:sz w:val="24"/>
          <w:szCs w:val="24"/>
        </w:rPr>
        <w:t>Mindfulness</w:t>
      </w:r>
      <w:r w:rsidRPr="0006160B">
        <w:rPr>
          <w:sz w:val="24"/>
          <w:szCs w:val="24"/>
        </w:rPr>
        <w:t>, Vol.10, No.7, pp.1232-12</w:t>
      </w:r>
      <w:r w:rsidRPr="0006160B">
        <w:rPr>
          <w:sz w:val="24"/>
          <w:szCs w:val="24"/>
        </w:rPr>
        <w:t xml:space="preserve">42.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10.1007/s12671-018-10750 </w:t>
      </w:r>
    </w:p>
    <w:p w14:paraId="7408E3A3" w14:textId="0C735CA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Taylor, C. (2019), ‘From learning without limits to leading without limits: An autobiographical reflective case study of leading academic development within higher education’, </w:t>
      </w:r>
      <w:r w:rsidRPr="0006160B">
        <w:rPr>
          <w:i/>
          <w:sz w:val="24"/>
          <w:szCs w:val="24"/>
        </w:rPr>
        <w:t>Innovations in Education and Teaching Interna</w:t>
      </w:r>
      <w:r w:rsidRPr="0006160B">
        <w:rPr>
          <w:i/>
          <w:sz w:val="24"/>
          <w:szCs w:val="24"/>
        </w:rPr>
        <w:t>tional</w:t>
      </w:r>
      <w:r w:rsidRPr="0006160B">
        <w:rPr>
          <w:sz w:val="24"/>
          <w:szCs w:val="24"/>
        </w:rPr>
        <w:t xml:space="preserve">, Vol.56, No.6, available online 18 March 2019.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>10.1080/14703297.2019.1593212</w:t>
      </w:r>
      <w:r w:rsidRPr="0006160B">
        <w:rPr>
          <w:sz w:val="24"/>
          <w:szCs w:val="24"/>
        </w:rPr>
        <w:t xml:space="preserve"> </w:t>
      </w:r>
    </w:p>
    <w:p w14:paraId="0B5846EF" w14:textId="2DBC881F" w:rsidR="00FD7815" w:rsidRPr="0006160B" w:rsidRDefault="001F378E" w:rsidP="0006160B">
      <w:pPr>
        <w:pStyle w:val="Heading2"/>
        <w:spacing w:before="360" w:after="360"/>
        <w:ind w:left="-5"/>
        <w:rPr>
          <w:sz w:val="28"/>
          <w:szCs w:val="24"/>
        </w:rPr>
      </w:pPr>
      <w:proofErr w:type="spellStart"/>
      <w:r w:rsidRPr="0006160B">
        <w:rPr>
          <w:sz w:val="28"/>
          <w:szCs w:val="24"/>
        </w:rPr>
        <w:t>Cyflwyniadau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Cynhadledd</w:t>
      </w:r>
      <w:proofErr w:type="spellEnd"/>
      <w:r w:rsidRPr="0006160B">
        <w:rPr>
          <w:sz w:val="28"/>
          <w:szCs w:val="24"/>
        </w:rPr>
        <w:t xml:space="preserve"> a </w:t>
      </w:r>
      <w:proofErr w:type="spellStart"/>
      <w:r w:rsidRPr="0006160B">
        <w:rPr>
          <w:sz w:val="28"/>
          <w:szCs w:val="24"/>
        </w:rPr>
        <w:t>Phapurau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mewn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Trafodion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Cynhadledd</w:t>
      </w:r>
      <w:proofErr w:type="spellEnd"/>
      <w:r w:rsidRPr="0006160B">
        <w:rPr>
          <w:sz w:val="28"/>
          <w:szCs w:val="24"/>
        </w:rPr>
        <w:t xml:space="preserve"> </w:t>
      </w:r>
    </w:p>
    <w:p w14:paraId="54A60050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L</w:t>
      </w:r>
      <w:r w:rsidRPr="0006160B">
        <w:rPr>
          <w:sz w:val="24"/>
          <w:szCs w:val="24"/>
        </w:rPr>
        <w:t>iggett, S. and Jones, M. (2018), 'The potential of painting: unlocking Disenfranchised Grief for</w:t>
      </w:r>
      <w:r w:rsidRPr="0006160B">
        <w:rPr>
          <w:sz w:val="24"/>
          <w:szCs w:val="24"/>
        </w:rPr>
        <w:t xml:space="preserve"> people living with dementia'. In: </w:t>
      </w:r>
      <w:proofErr w:type="spellStart"/>
      <w:r w:rsidRPr="0006160B">
        <w:rPr>
          <w:i/>
          <w:sz w:val="24"/>
          <w:szCs w:val="24"/>
        </w:rPr>
        <w:t>Proc</w:t>
      </w:r>
      <w:proofErr w:type="spellEnd"/>
      <w:r w:rsidRPr="0006160B">
        <w:rPr>
          <w:i/>
          <w:sz w:val="24"/>
          <w:szCs w:val="24"/>
        </w:rPr>
        <w:t xml:space="preserve"> 1st European Association for Health Information and Libraries (EAHIL) Conference</w:t>
      </w:r>
      <w:r w:rsidRPr="0006160B">
        <w:rPr>
          <w:sz w:val="24"/>
          <w:szCs w:val="24"/>
        </w:rPr>
        <w:t xml:space="preserve">, 9-13 July 2018, Cardiff, UK, pp 38.  Available at: https://eahilcardiff2018.wordpress.com/ </w:t>
      </w:r>
    </w:p>
    <w:p w14:paraId="7F66CD75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Aliamkin</w:t>
      </w:r>
      <w:proofErr w:type="spellEnd"/>
      <w:r w:rsidRPr="0006160B">
        <w:rPr>
          <w:sz w:val="24"/>
          <w:szCs w:val="24"/>
        </w:rPr>
        <w:t xml:space="preserve">, D., </w:t>
      </w:r>
      <w:proofErr w:type="spellStart"/>
      <w:r w:rsidRPr="0006160B">
        <w:rPr>
          <w:sz w:val="24"/>
          <w:szCs w:val="24"/>
        </w:rPr>
        <w:t>Shpak</w:t>
      </w:r>
      <w:proofErr w:type="spellEnd"/>
      <w:r w:rsidRPr="0006160B">
        <w:rPr>
          <w:sz w:val="24"/>
          <w:szCs w:val="24"/>
        </w:rPr>
        <w:t xml:space="preserve">, D., </w:t>
      </w:r>
      <w:proofErr w:type="spellStart"/>
      <w:r w:rsidRPr="0006160B">
        <w:rPr>
          <w:sz w:val="24"/>
          <w:szCs w:val="24"/>
        </w:rPr>
        <w:t>Zhar</w:t>
      </w:r>
      <w:r w:rsidRPr="0006160B">
        <w:rPr>
          <w:sz w:val="24"/>
          <w:szCs w:val="24"/>
        </w:rPr>
        <w:t>kov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Surnin</w:t>
      </w:r>
      <w:proofErr w:type="spellEnd"/>
      <w:r w:rsidRPr="0006160B">
        <w:rPr>
          <w:sz w:val="24"/>
          <w:szCs w:val="24"/>
        </w:rPr>
        <w:t xml:space="preserve">, D. and Vagapov, Y. (2018), ‘Direct measurement of current derivative using a delta-sigma modulator for </w:t>
      </w:r>
      <w:proofErr w:type="spellStart"/>
      <w:r w:rsidRPr="0006160B">
        <w:rPr>
          <w:sz w:val="24"/>
          <w:szCs w:val="24"/>
        </w:rPr>
        <w:t>Sensorless</w:t>
      </w:r>
      <w:proofErr w:type="spellEnd"/>
      <w:r w:rsidRPr="0006160B">
        <w:rPr>
          <w:sz w:val="24"/>
          <w:szCs w:val="24"/>
        </w:rPr>
        <w:t xml:space="preserve"> Traction Motor Control’. In: </w:t>
      </w:r>
      <w:r w:rsidRPr="0006160B">
        <w:rPr>
          <w:i/>
          <w:sz w:val="24"/>
          <w:szCs w:val="24"/>
        </w:rPr>
        <w:t xml:space="preserve">Proc. 5th IEEE International Conference on Electrical Systems for Aircraft, Railway, Ship </w:t>
      </w:r>
    </w:p>
    <w:p w14:paraId="25E4FDE3" w14:textId="77777777" w:rsidR="00FD7815" w:rsidRPr="0006160B" w:rsidRDefault="001F378E" w:rsidP="0006160B">
      <w:pPr>
        <w:spacing w:before="360" w:after="360" w:line="239" w:lineRule="auto"/>
        <w:ind w:left="0" w:firstLine="0"/>
        <w:rPr>
          <w:sz w:val="24"/>
          <w:szCs w:val="24"/>
        </w:rPr>
      </w:pPr>
      <w:r w:rsidRPr="0006160B">
        <w:rPr>
          <w:i/>
          <w:sz w:val="24"/>
          <w:szCs w:val="24"/>
        </w:rPr>
        <w:t>Propu</w:t>
      </w:r>
      <w:r w:rsidRPr="0006160B">
        <w:rPr>
          <w:i/>
          <w:sz w:val="24"/>
          <w:szCs w:val="24"/>
        </w:rPr>
        <w:t>lsion and Road Vehicles and International Transportation Electrification Conference (ESARSITEC)</w:t>
      </w:r>
      <w:r w:rsidRPr="0006160B">
        <w:rPr>
          <w:sz w:val="24"/>
          <w:szCs w:val="24"/>
        </w:rPr>
        <w:t xml:space="preserve">, Nottingham, UK, 7-9 November 2018, pp. 1-4 </w:t>
      </w:r>
    </w:p>
    <w:p w14:paraId="7FE96C8F" w14:textId="1A723E8C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Shpak</w:t>
      </w:r>
      <w:proofErr w:type="spellEnd"/>
      <w:r w:rsidRPr="0006160B">
        <w:rPr>
          <w:sz w:val="24"/>
          <w:szCs w:val="24"/>
        </w:rPr>
        <w:t xml:space="preserve">, D., </w:t>
      </w:r>
      <w:proofErr w:type="spellStart"/>
      <w:r w:rsidRPr="0006160B">
        <w:rPr>
          <w:sz w:val="24"/>
          <w:szCs w:val="24"/>
        </w:rPr>
        <w:t>Gulyaeva</w:t>
      </w:r>
      <w:proofErr w:type="spellEnd"/>
      <w:r w:rsidRPr="0006160B">
        <w:rPr>
          <w:sz w:val="24"/>
          <w:szCs w:val="24"/>
        </w:rPr>
        <w:t xml:space="preserve">, M., </w:t>
      </w:r>
      <w:proofErr w:type="spellStart"/>
      <w:r w:rsidRPr="0006160B">
        <w:rPr>
          <w:sz w:val="24"/>
          <w:szCs w:val="24"/>
        </w:rPr>
        <w:t>Aliamkin</w:t>
      </w:r>
      <w:proofErr w:type="spellEnd"/>
      <w:r w:rsidRPr="0006160B">
        <w:rPr>
          <w:sz w:val="24"/>
          <w:szCs w:val="24"/>
        </w:rPr>
        <w:t xml:space="preserve">, D., </w:t>
      </w:r>
      <w:proofErr w:type="spellStart"/>
      <w:r w:rsidRPr="0006160B">
        <w:rPr>
          <w:sz w:val="24"/>
          <w:szCs w:val="24"/>
        </w:rPr>
        <w:t>Zharkov</w:t>
      </w:r>
      <w:proofErr w:type="spellEnd"/>
      <w:r w:rsidRPr="0006160B">
        <w:rPr>
          <w:sz w:val="24"/>
          <w:szCs w:val="24"/>
        </w:rPr>
        <w:t>, A., and Vagapov, Y. (2018), 'A PWM Strategy for the Mi</w:t>
      </w:r>
      <w:r w:rsidRPr="0006160B">
        <w:rPr>
          <w:sz w:val="24"/>
          <w:szCs w:val="24"/>
        </w:rPr>
        <w:t xml:space="preserve">nimisation of Losses in a 3-level T-type Voltage Source Inverter'. In: </w:t>
      </w:r>
      <w:r w:rsidRPr="0006160B">
        <w:rPr>
          <w:i/>
          <w:sz w:val="24"/>
          <w:szCs w:val="24"/>
        </w:rPr>
        <w:t xml:space="preserve">Proc. IEEE Int. </w:t>
      </w:r>
      <w:proofErr w:type="spellStart"/>
      <w:r w:rsidRPr="0006160B">
        <w:rPr>
          <w:i/>
          <w:sz w:val="24"/>
          <w:szCs w:val="24"/>
        </w:rPr>
        <w:t>Symp</w:t>
      </w:r>
      <w:proofErr w:type="spellEnd"/>
      <w:r w:rsidRPr="0006160B">
        <w:rPr>
          <w:i/>
          <w:sz w:val="24"/>
          <w:szCs w:val="24"/>
        </w:rPr>
        <w:t>. on Power Electronics, Electrical Drives, Automation and Motion (SPEEDAM)</w:t>
      </w:r>
      <w:r w:rsidRPr="0006160B">
        <w:rPr>
          <w:sz w:val="24"/>
          <w:szCs w:val="24"/>
        </w:rPr>
        <w:t xml:space="preserve">, Amalfi, Italy, 2022 June 2018, pp. 703-708.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10.1109/SPEEDAM.2018.8445367 </w:t>
      </w:r>
    </w:p>
    <w:p w14:paraId="38F6B1CC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Bolam</w:t>
      </w:r>
      <w:proofErr w:type="spellEnd"/>
      <w:r w:rsidRPr="0006160B">
        <w:rPr>
          <w:sz w:val="24"/>
          <w:szCs w:val="24"/>
        </w:rPr>
        <w:t>, R.</w:t>
      </w:r>
      <w:r w:rsidRPr="0006160B">
        <w:rPr>
          <w:sz w:val="24"/>
          <w:szCs w:val="24"/>
        </w:rPr>
        <w:t xml:space="preserve">, Vagapov, Y. and </w:t>
      </w: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 (2018), ‘Review of electrically powered propulsion for aircraft’. In: </w:t>
      </w:r>
      <w:r w:rsidRPr="0006160B">
        <w:rPr>
          <w:i/>
          <w:sz w:val="24"/>
          <w:szCs w:val="24"/>
        </w:rPr>
        <w:t>Proc. 53rd IEEE Int. Universities Power Engineering Conference UPEC-2018</w:t>
      </w:r>
      <w:r w:rsidRPr="0006160B">
        <w:rPr>
          <w:sz w:val="24"/>
          <w:szCs w:val="24"/>
        </w:rPr>
        <w:t xml:space="preserve">, Glasgow, UK, 4-7 September 2018, pp. 1-6.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10.1109/UPEC.2018.8541945 </w:t>
      </w:r>
    </w:p>
    <w:p w14:paraId="51490136" w14:textId="43A48F29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Cunningh</w:t>
      </w:r>
      <w:r w:rsidRPr="0006160B">
        <w:rPr>
          <w:sz w:val="24"/>
          <w:szCs w:val="24"/>
        </w:rPr>
        <w:t xml:space="preserve">am, S., Weinel, J and Picking, R (2018), 'High-Level Analysis of Audio Features for </w:t>
      </w:r>
      <w:r w:rsidRPr="0006160B">
        <w:rPr>
          <w:sz w:val="24"/>
          <w:szCs w:val="24"/>
        </w:rPr>
        <w:t xml:space="preserve">Identifying Emotional Valence in Human Singing'.  In: </w:t>
      </w:r>
      <w:proofErr w:type="spellStart"/>
      <w:r w:rsidRPr="0006160B">
        <w:rPr>
          <w:i/>
          <w:sz w:val="24"/>
          <w:szCs w:val="24"/>
        </w:rPr>
        <w:t>Proc</w:t>
      </w:r>
      <w:proofErr w:type="spellEnd"/>
      <w:r w:rsidRPr="0006160B">
        <w:rPr>
          <w:i/>
          <w:sz w:val="24"/>
          <w:szCs w:val="24"/>
        </w:rPr>
        <w:t xml:space="preserve"> Audio Mostly 2018 (AM'18)</w:t>
      </w:r>
      <w:r w:rsidRPr="0006160B">
        <w:rPr>
          <w:sz w:val="24"/>
          <w:szCs w:val="24"/>
        </w:rPr>
        <w:t xml:space="preserve">, 12-14 Sept 2018, Wrexham Glyndŵr University, UK, article no. 37.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>: 10.1145/3243274</w:t>
      </w:r>
      <w:r w:rsidRPr="0006160B">
        <w:rPr>
          <w:sz w:val="24"/>
          <w:szCs w:val="24"/>
        </w:rPr>
        <w:t xml:space="preserve">.3243313 </w:t>
      </w:r>
    </w:p>
    <w:p w14:paraId="78C064EE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Davies, L., </w:t>
      </w:r>
      <w:proofErr w:type="spellStart"/>
      <w:r w:rsidRPr="0006160B">
        <w:rPr>
          <w:sz w:val="24"/>
          <w:szCs w:val="24"/>
        </w:rPr>
        <w:t>Bolam</w:t>
      </w:r>
      <w:proofErr w:type="spellEnd"/>
      <w:r w:rsidRPr="0006160B">
        <w:rPr>
          <w:sz w:val="24"/>
          <w:szCs w:val="24"/>
        </w:rPr>
        <w:t xml:space="preserve">, R., Vagapov, Y. and </w:t>
      </w: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 (2018), ‘Review of unmanned aircraft system technologies to enable beyond visual line of sight (BVLOS) operations’. In: </w:t>
      </w:r>
      <w:r w:rsidRPr="0006160B">
        <w:rPr>
          <w:i/>
          <w:sz w:val="24"/>
          <w:szCs w:val="24"/>
        </w:rPr>
        <w:t xml:space="preserve">Proc. 10th International </w:t>
      </w:r>
    </w:p>
    <w:p w14:paraId="07ED0962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i/>
          <w:sz w:val="24"/>
          <w:szCs w:val="24"/>
        </w:rPr>
        <w:t>Conference on Electrical Power Drive Systems (ICEPDS 2018)</w:t>
      </w:r>
      <w:r w:rsidRPr="0006160B">
        <w:rPr>
          <w:sz w:val="24"/>
          <w:szCs w:val="24"/>
        </w:rPr>
        <w:t xml:space="preserve">, Novocherkassk, Russia, 3-6 October 2018, pp.1-6.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10.1109/ICEPDS.2018.8571665 </w:t>
      </w:r>
    </w:p>
    <w:p w14:paraId="2B8D9F16" w14:textId="50223993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Harding, C., Liggett, S., </w:t>
      </w:r>
      <w:proofErr w:type="spellStart"/>
      <w:r w:rsidRPr="0006160B">
        <w:rPr>
          <w:sz w:val="24"/>
          <w:szCs w:val="24"/>
        </w:rPr>
        <w:t>Gradinar</w:t>
      </w:r>
      <w:proofErr w:type="spellEnd"/>
      <w:r w:rsidRPr="0006160B">
        <w:rPr>
          <w:sz w:val="24"/>
          <w:szCs w:val="24"/>
        </w:rPr>
        <w:t xml:space="preserve">, A and </w:t>
      </w:r>
      <w:proofErr w:type="spellStart"/>
      <w:r w:rsidRPr="0006160B">
        <w:rPr>
          <w:sz w:val="24"/>
          <w:szCs w:val="24"/>
        </w:rPr>
        <w:t>Lochrie</w:t>
      </w:r>
      <w:proofErr w:type="spellEnd"/>
      <w:r w:rsidRPr="0006160B">
        <w:rPr>
          <w:sz w:val="24"/>
          <w:szCs w:val="24"/>
        </w:rPr>
        <w:t>, M (2019), ‘What Do Audiences Want from a Public Art Gallery in</w:t>
      </w:r>
      <w:r w:rsidRPr="0006160B">
        <w:rPr>
          <w:sz w:val="24"/>
          <w:szCs w:val="24"/>
        </w:rPr>
        <w:t xml:space="preserve"> the Digital Age?’ In: </w:t>
      </w:r>
      <w:r w:rsidRPr="0006160B">
        <w:rPr>
          <w:i/>
          <w:sz w:val="24"/>
          <w:szCs w:val="24"/>
        </w:rPr>
        <w:t>Proceedings for EVA (Electronic Visualisation and the Arts) London</w:t>
      </w:r>
      <w:r w:rsidRPr="0006160B">
        <w:rPr>
          <w:sz w:val="24"/>
          <w:szCs w:val="24"/>
        </w:rPr>
        <w:t>, 8th – 11th July</w:t>
      </w:r>
      <w:r w:rsidR="0006160B">
        <w:rPr>
          <w:sz w:val="24"/>
          <w:szCs w:val="24"/>
        </w:rPr>
        <w:t xml:space="preserve"> 2019, pp.137-143.  Available </w:t>
      </w:r>
      <w:hyperlink r:id="rId17" w:history="1">
        <w:proofErr w:type="spellStart"/>
        <w:r w:rsidR="0006160B" w:rsidRPr="0006160B">
          <w:rPr>
            <w:rStyle w:val="Hyperlink"/>
            <w:sz w:val="24"/>
            <w:szCs w:val="24"/>
          </w:rPr>
          <w:t>Yma</w:t>
        </w:r>
        <w:proofErr w:type="spellEnd"/>
      </w:hyperlink>
      <w:r w:rsidR="0006160B">
        <w:rPr>
          <w:sz w:val="24"/>
          <w:szCs w:val="24"/>
        </w:rPr>
        <w:t>.</w:t>
      </w:r>
      <w:r w:rsidRPr="0006160B">
        <w:rPr>
          <w:sz w:val="24"/>
          <w:szCs w:val="24"/>
        </w:rPr>
        <w:t xml:space="preserve"> </w:t>
      </w:r>
    </w:p>
    <w:p w14:paraId="731CE874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Klarmann</w:t>
      </w:r>
      <w:proofErr w:type="spellEnd"/>
      <w:r w:rsidRPr="0006160B">
        <w:rPr>
          <w:sz w:val="24"/>
          <w:szCs w:val="24"/>
        </w:rPr>
        <w:t xml:space="preserve">, S., Vagapov, Y. and </w:t>
      </w:r>
      <w:proofErr w:type="spellStart"/>
      <w:r w:rsidRPr="0006160B">
        <w:rPr>
          <w:sz w:val="24"/>
          <w:szCs w:val="24"/>
        </w:rPr>
        <w:t>Gotzig</w:t>
      </w:r>
      <w:proofErr w:type="spellEnd"/>
      <w:r w:rsidRPr="0006160B">
        <w:rPr>
          <w:sz w:val="24"/>
          <w:szCs w:val="24"/>
        </w:rPr>
        <w:t>,</w:t>
      </w:r>
      <w:r w:rsidRPr="0006160B">
        <w:rPr>
          <w:sz w:val="24"/>
          <w:szCs w:val="24"/>
        </w:rPr>
        <w:t xml:space="preserve"> H. (2018), ‘Modelling and thermal analysis of advanced insulating layer electronic applications’. In: </w:t>
      </w:r>
      <w:r w:rsidRPr="0006160B">
        <w:rPr>
          <w:i/>
          <w:sz w:val="24"/>
          <w:szCs w:val="24"/>
        </w:rPr>
        <w:t>Proc. 24th Int. Workshop on Thermal Investigations of ICs and Systems THERMINIC-2018</w:t>
      </w:r>
      <w:r w:rsidRPr="0006160B">
        <w:rPr>
          <w:sz w:val="24"/>
          <w:szCs w:val="24"/>
        </w:rPr>
        <w:t xml:space="preserve">, Stockholm, Sweden, 26-28 September 2018, pp. 1-4 </w:t>
      </w:r>
    </w:p>
    <w:p w14:paraId="47F78BBC" w14:textId="2257776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Kochneva</w:t>
      </w:r>
      <w:proofErr w:type="spellEnd"/>
      <w:r w:rsidRPr="0006160B">
        <w:rPr>
          <w:sz w:val="24"/>
          <w:szCs w:val="24"/>
        </w:rPr>
        <w:t xml:space="preserve">, M. and </w:t>
      </w:r>
      <w:r w:rsidRPr="0006160B">
        <w:rPr>
          <w:sz w:val="24"/>
          <w:szCs w:val="24"/>
        </w:rPr>
        <w:t xml:space="preserve">Romanova, E. (2019), ‘Assessment of engineering mathematics in the context of distance learning’. In: </w:t>
      </w:r>
      <w:r w:rsidRPr="0006160B">
        <w:rPr>
          <w:i/>
          <w:sz w:val="24"/>
          <w:szCs w:val="24"/>
        </w:rPr>
        <w:t>Proc. IEEE Conference of Russian Young Researchers in Electrical and Electronic Engineering (</w:t>
      </w:r>
      <w:proofErr w:type="spellStart"/>
      <w:r w:rsidRPr="0006160B">
        <w:rPr>
          <w:i/>
          <w:sz w:val="24"/>
          <w:szCs w:val="24"/>
        </w:rPr>
        <w:t>EIConRus</w:t>
      </w:r>
      <w:proofErr w:type="spellEnd"/>
      <w:r w:rsidRPr="0006160B">
        <w:rPr>
          <w:i/>
          <w:sz w:val="24"/>
          <w:szCs w:val="24"/>
        </w:rPr>
        <w:t>)</w:t>
      </w:r>
      <w:r w:rsidRPr="0006160B">
        <w:rPr>
          <w:sz w:val="24"/>
          <w:szCs w:val="24"/>
        </w:rPr>
        <w:t>, Moscow, Russia, 28-31 January 2019, pp. 1902-1907.</w:t>
      </w:r>
      <w:r w:rsidRPr="0006160B">
        <w:rPr>
          <w:sz w:val="24"/>
          <w:szCs w:val="24"/>
        </w:rPr>
        <w:t xml:space="preserve">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 xml:space="preserve">10.1109/EIConRus.2019.8656767 </w:t>
      </w:r>
    </w:p>
    <w:p w14:paraId="7EB87E9D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Kulmanov</w:t>
      </w:r>
      <w:proofErr w:type="spellEnd"/>
      <w:r w:rsidRPr="0006160B">
        <w:rPr>
          <w:sz w:val="24"/>
          <w:szCs w:val="24"/>
        </w:rPr>
        <w:t xml:space="preserve">, V., </w:t>
      </w: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 xml:space="preserve">, A., </w:t>
      </w:r>
      <w:proofErr w:type="spellStart"/>
      <w:r w:rsidRPr="0006160B">
        <w:rPr>
          <w:sz w:val="24"/>
          <w:szCs w:val="24"/>
        </w:rPr>
        <w:t>Ostrirov</w:t>
      </w:r>
      <w:proofErr w:type="spellEnd"/>
      <w:r w:rsidRPr="0006160B">
        <w:rPr>
          <w:sz w:val="24"/>
          <w:szCs w:val="24"/>
        </w:rPr>
        <w:t xml:space="preserve">, V., </w:t>
      </w:r>
      <w:proofErr w:type="spellStart"/>
      <w:r w:rsidRPr="0006160B">
        <w:rPr>
          <w:sz w:val="24"/>
          <w:szCs w:val="24"/>
        </w:rPr>
        <w:t>Rusakov</w:t>
      </w:r>
      <w:proofErr w:type="spellEnd"/>
      <w:r w:rsidRPr="0006160B">
        <w:rPr>
          <w:sz w:val="24"/>
          <w:szCs w:val="24"/>
        </w:rPr>
        <w:t xml:space="preserve">, A. and Vagapov, Y. (2018), ‘Simulation and testing of a power converter for aircraft AC electric power generation system using software elimination of </w:t>
      </w:r>
      <w:r w:rsidRPr="0006160B">
        <w:rPr>
          <w:sz w:val="24"/>
          <w:szCs w:val="24"/>
        </w:rPr>
        <w:t xml:space="preserve">higher harmonics’. In: </w:t>
      </w:r>
      <w:r w:rsidRPr="0006160B">
        <w:rPr>
          <w:i/>
          <w:sz w:val="24"/>
          <w:szCs w:val="24"/>
        </w:rPr>
        <w:t>Proc. 53rd IEEE Int. Universities Power Engineering Conference UPEC-2018</w:t>
      </w:r>
      <w:r w:rsidRPr="0006160B">
        <w:rPr>
          <w:sz w:val="24"/>
          <w:szCs w:val="24"/>
        </w:rPr>
        <w:t xml:space="preserve">, Glasgow, UK, 4-7 September 2018, pp. 1-6.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10.1109/UPEC.2018.8541922 </w:t>
      </w:r>
    </w:p>
    <w:p w14:paraId="06DE4CA4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 xml:space="preserve">McClanahan, C., </w:t>
      </w:r>
      <w:proofErr w:type="spellStart"/>
      <w:r w:rsidRPr="0006160B">
        <w:rPr>
          <w:sz w:val="24"/>
          <w:szCs w:val="24"/>
        </w:rPr>
        <w:t>Bolam</w:t>
      </w:r>
      <w:proofErr w:type="spellEnd"/>
      <w:r w:rsidRPr="0006160B">
        <w:rPr>
          <w:sz w:val="24"/>
          <w:szCs w:val="24"/>
        </w:rPr>
        <w:t xml:space="preserve">, R., Vagapov, Y. and </w:t>
      </w:r>
      <w:proofErr w:type="spellStart"/>
      <w:r w:rsidRPr="0006160B">
        <w:rPr>
          <w:sz w:val="24"/>
          <w:szCs w:val="24"/>
        </w:rPr>
        <w:t>Anuchin</w:t>
      </w:r>
      <w:proofErr w:type="spellEnd"/>
      <w:r w:rsidRPr="0006160B">
        <w:rPr>
          <w:sz w:val="24"/>
          <w:szCs w:val="24"/>
        </w:rPr>
        <w:t>, A. (2019), ‘Analysis of the effec</w:t>
      </w:r>
      <w:r w:rsidRPr="0006160B">
        <w:rPr>
          <w:sz w:val="24"/>
          <w:szCs w:val="24"/>
        </w:rPr>
        <w:t xml:space="preserve">ts on the pitching, rolling and yawing rate of a v-tail configured quadcopter’. In: </w:t>
      </w:r>
      <w:r w:rsidRPr="0006160B">
        <w:rPr>
          <w:i/>
          <w:sz w:val="24"/>
          <w:szCs w:val="24"/>
        </w:rPr>
        <w:t>Proc. 25th Int. Workshop on Electric Drives: Optimization in Control of Electric Drives</w:t>
      </w:r>
      <w:r w:rsidRPr="0006160B">
        <w:rPr>
          <w:sz w:val="24"/>
          <w:szCs w:val="24"/>
        </w:rPr>
        <w:t xml:space="preserve">, Moscow, Russia, 30 January – 2 February 2019, pp. 1-7 </w:t>
      </w:r>
    </w:p>
    <w:p w14:paraId="38B7CB84" w14:textId="64CB9C3A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Nicholls, S., Cunningham, S.</w:t>
      </w:r>
      <w:r w:rsidRPr="0006160B">
        <w:rPr>
          <w:sz w:val="24"/>
          <w:szCs w:val="24"/>
        </w:rPr>
        <w:t xml:space="preserve"> and Picking, R (2018), ‘Collaborative Artificial Intelligence in Music Production’. In: </w:t>
      </w:r>
      <w:proofErr w:type="spellStart"/>
      <w:r w:rsidRPr="0006160B">
        <w:rPr>
          <w:i/>
          <w:sz w:val="24"/>
          <w:szCs w:val="24"/>
        </w:rPr>
        <w:t>Proc</w:t>
      </w:r>
      <w:proofErr w:type="spellEnd"/>
      <w:r w:rsidRPr="0006160B">
        <w:rPr>
          <w:i/>
          <w:sz w:val="24"/>
          <w:szCs w:val="24"/>
        </w:rPr>
        <w:t xml:space="preserve"> Audio Mostly 2018 (AM'18)</w:t>
      </w:r>
      <w:r w:rsidRPr="0006160B">
        <w:rPr>
          <w:sz w:val="24"/>
          <w:szCs w:val="24"/>
        </w:rPr>
        <w:t xml:space="preserve">, 12-14 Sept 2018, article no. 33.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 xml:space="preserve">10.1145/3243274.3243311 8 </w:t>
      </w:r>
    </w:p>
    <w:p w14:paraId="794A7DBF" w14:textId="28F68E1A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Owens, S. and Cunningham, S (2018), 'Auditory masking and the Precede</w:t>
      </w:r>
      <w:r w:rsidRPr="0006160B">
        <w:rPr>
          <w:sz w:val="24"/>
          <w:szCs w:val="24"/>
        </w:rPr>
        <w:t xml:space="preserve">nce Effect in Studies of </w:t>
      </w:r>
      <w:r w:rsidRPr="0006160B">
        <w:rPr>
          <w:sz w:val="24"/>
          <w:szCs w:val="24"/>
        </w:rPr>
        <w:t xml:space="preserve">Musical Timekeeping'. In: </w:t>
      </w:r>
      <w:proofErr w:type="spellStart"/>
      <w:r w:rsidRPr="0006160B">
        <w:rPr>
          <w:i/>
          <w:sz w:val="24"/>
          <w:szCs w:val="24"/>
        </w:rPr>
        <w:t>Proc</w:t>
      </w:r>
      <w:proofErr w:type="spellEnd"/>
      <w:r w:rsidRPr="0006160B">
        <w:rPr>
          <w:i/>
          <w:sz w:val="24"/>
          <w:szCs w:val="24"/>
        </w:rPr>
        <w:t xml:space="preserve"> Audio Mostly 2018: Sound in Immersion and Emotion (AM’18)</w:t>
      </w:r>
      <w:r w:rsidRPr="0006160B">
        <w:rPr>
          <w:sz w:val="24"/>
          <w:szCs w:val="24"/>
        </w:rPr>
        <w:t xml:space="preserve">. ACM, New York, NY, USA, 4 pages. https://doi.org/10.1145/3243274.3243312 </w:t>
      </w:r>
    </w:p>
    <w:p w14:paraId="04A8B839" w14:textId="1B54B82F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proofErr w:type="spellStart"/>
      <w:r w:rsidRPr="0006160B">
        <w:rPr>
          <w:sz w:val="24"/>
          <w:szCs w:val="24"/>
        </w:rPr>
        <w:t>Veligorskyi</w:t>
      </w:r>
      <w:proofErr w:type="spellEnd"/>
      <w:r w:rsidRPr="0006160B">
        <w:rPr>
          <w:sz w:val="24"/>
          <w:szCs w:val="24"/>
        </w:rPr>
        <w:t xml:space="preserve">, O., </w:t>
      </w:r>
      <w:proofErr w:type="spellStart"/>
      <w:r w:rsidRPr="0006160B">
        <w:rPr>
          <w:sz w:val="24"/>
          <w:szCs w:val="24"/>
        </w:rPr>
        <w:t>Chakirov</w:t>
      </w:r>
      <w:proofErr w:type="spellEnd"/>
      <w:r w:rsidRPr="0006160B">
        <w:rPr>
          <w:sz w:val="24"/>
          <w:szCs w:val="24"/>
        </w:rPr>
        <w:t>, R., Khomenko, M. and Vagapov, Y. (2019)</w:t>
      </w:r>
      <w:r w:rsidRPr="0006160B">
        <w:rPr>
          <w:sz w:val="24"/>
          <w:szCs w:val="24"/>
        </w:rPr>
        <w:t xml:space="preserve">, ‘Artificial neural network motor control for full-electric injection moulding machine’. In: </w:t>
      </w:r>
      <w:r w:rsidRPr="0006160B">
        <w:rPr>
          <w:i/>
          <w:sz w:val="24"/>
          <w:szCs w:val="24"/>
        </w:rPr>
        <w:t>Proc. IEEE International Conference on Industrial Technology</w:t>
      </w:r>
      <w:r w:rsidRPr="0006160B">
        <w:rPr>
          <w:sz w:val="24"/>
          <w:szCs w:val="24"/>
        </w:rPr>
        <w:t xml:space="preserve">, Melbourne, Australia, 13-15 Feb. 2019, pp. 60-65. </w:t>
      </w:r>
      <w:proofErr w:type="spellStart"/>
      <w:r w:rsidRPr="0006160B">
        <w:rPr>
          <w:sz w:val="24"/>
          <w:szCs w:val="24"/>
        </w:rPr>
        <w:t>doi</w:t>
      </w:r>
      <w:proofErr w:type="spellEnd"/>
      <w:r w:rsidRPr="0006160B">
        <w:rPr>
          <w:sz w:val="24"/>
          <w:szCs w:val="24"/>
        </w:rPr>
        <w:t xml:space="preserve">: </w:t>
      </w:r>
      <w:r w:rsidRPr="0006160B">
        <w:rPr>
          <w:sz w:val="24"/>
          <w:szCs w:val="24"/>
        </w:rPr>
        <w:t>10.1109/ICIT.2019.8755023</w:t>
      </w:r>
      <w:r w:rsidRPr="0006160B">
        <w:rPr>
          <w:sz w:val="24"/>
          <w:szCs w:val="24"/>
        </w:rPr>
        <w:t xml:space="preserve"> </w:t>
      </w:r>
    </w:p>
    <w:p w14:paraId="193BBBA7" w14:textId="0C3E43B3" w:rsidR="00FD7815" w:rsidRPr="0006160B" w:rsidRDefault="001F378E" w:rsidP="0006160B">
      <w:pPr>
        <w:pStyle w:val="Heading2"/>
        <w:spacing w:before="360" w:after="360"/>
        <w:ind w:left="-5"/>
        <w:rPr>
          <w:sz w:val="28"/>
          <w:szCs w:val="24"/>
        </w:rPr>
      </w:pPr>
      <w:proofErr w:type="spellStart"/>
      <w:r w:rsidRPr="0006160B">
        <w:rPr>
          <w:sz w:val="28"/>
          <w:szCs w:val="24"/>
        </w:rPr>
        <w:t>Allbynnau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Ymc</w:t>
      </w:r>
      <w:r w:rsidRPr="0006160B">
        <w:rPr>
          <w:sz w:val="28"/>
          <w:szCs w:val="24"/>
        </w:rPr>
        <w:t>hwil</w:t>
      </w:r>
      <w:proofErr w:type="spellEnd"/>
      <w:r w:rsidRPr="0006160B">
        <w:rPr>
          <w:sz w:val="28"/>
          <w:szCs w:val="24"/>
        </w:rPr>
        <w:t xml:space="preserve"> </w:t>
      </w:r>
      <w:proofErr w:type="spellStart"/>
      <w:r w:rsidRPr="0006160B">
        <w:rPr>
          <w:sz w:val="28"/>
          <w:szCs w:val="24"/>
        </w:rPr>
        <w:t>Arall</w:t>
      </w:r>
      <w:proofErr w:type="spellEnd"/>
      <w:r w:rsidRPr="0006160B">
        <w:rPr>
          <w:sz w:val="28"/>
          <w:szCs w:val="24"/>
        </w:rPr>
        <w:t xml:space="preserve"> </w:t>
      </w:r>
    </w:p>
    <w:p w14:paraId="239AC58B" w14:textId="77777777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R</w:t>
      </w:r>
      <w:r w:rsidRPr="0006160B">
        <w:rPr>
          <w:sz w:val="24"/>
          <w:szCs w:val="24"/>
        </w:rPr>
        <w:t>obbins, M., and Ross, C. (2019), ‘</w:t>
      </w:r>
      <w:proofErr w:type="spellStart"/>
      <w:r w:rsidRPr="0006160B">
        <w:rPr>
          <w:sz w:val="24"/>
          <w:szCs w:val="24"/>
        </w:rPr>
        <w:t>Keirsey</w:t>
      </w:r>
      <w:proofErr w:type="spellEnd"/>
      <w:r w:rsidRPr="0006160B">
        <w:rPr>
          <w:sz w:val="24"/>
          <w:szCs w:val="24"/>
        </w:rPr>
        <w:t xml:space="preserve"> Temperament Sorter’. In: V. Zeigler-Hill &amp; T.K Shackelford (Eds.). </w:t>
      </w:r>
      <w:r w:rsidRPr="0006160B">
        <w:rPr>
          <w:i/>
          <w:sz w:val="24"/>
          <w:szCs w:val="24"/>
        </w:rPr>
        <w:t>Encyclopaedia of Personality and Individual Differences</w:t>
      </w:r>
      <w:r w:rsidRPr="0006160B">
        <w:rPr>
          <w:sz w:val="24"/>
          <w:szCs w:val="24"/>
        </w:rPr>
        <w:t xml:space="preserve">. Springer. ISBN 978-3-319-24610-9. </w:t>
      </w:r>
    </w:p>
    <w:p w14:paraId="63D12E2B" w14:textId="0B7AB311" w:rsidR="00FD7815" w:rsidRPr="0006160B" w:rsidRDefault="001F378E" w:rsidP="0006160B">
      <w:pPr>
        <w:spacing w:before="360" w:after="360"/>
        <w:ind w:left="-5" w:right="60"/>
        <w:rPr>
          <w:sz w:val="24"/>
          <w:szCs w:val="24"/>
        </w:rPr>
      </w:pPr>
      <w:r w:rsidRPr="0006160B">
        <w:rPr>
          <w:sz w:val="24"/>
          <w:szCs w:val="24"/>
        </w:rPr>
        <w:t>Available at: https://www.springer.com/g</w:t>
      </w:r>
      <w:r w:rsidRPr="0006160B">
        <w:rPr>
          <w:sz w:val="24"/>
          <w:szCs w:val="24"/>
        </w:rPr>
        <w:t>b/book/9783319246109</w:t>
      </w:r>
      <w:r w:rsidRPr="0006160B">
        <w:rPr>
          <w:sz w:val="24"/>
          <w:szCs w:val="24"/>
        </w:rPr>
        <w:t xml:space="preserve"> </w:t>
      </w:r>
    </w:p>
    <w:p w14:paraId="398AB6EA" w14:textId="0867ECEC" w:rsidR="00FD7815" w:rsidRPr="0006160B" w:rsidRDefault="001F378E" w:rsidP="0006160B">
      <w:pPr>
        <w:pStyle w:val="Heading2"/>
        <w:spacing w:before="360" w:after="360"/>
        <w:ind w:left="11" w:hanging="11"/>
        <w:rPr>
          <w:sz w:val="28"/>
        </w:rPr>
      </w:pPr>
      <w:proofErr w:type="spellStart"/>
      <w:r w:rsidRPr="0006160B">
        <w:rPr>
          <w:sz w:val="28"/>
        </w:rPr>
        <w:t>Dyfarniadau</w:t>
      </w:r>
      <w:proofErr w:type="spellEnd"/>
      <w:r w:rsidRPr="0006160B">
        <w:rPr>
          <w:sz w:val="28"/>
        </w:rPr>
        <w:t xml:space="preserve"> </w:t>
      </w:r>
      <w:proofErr w:type="spellStart"/>
      <w:r w:rsidRPr="0006160B">
        <w:rPr>
          <w:sz w:val="28"/>
        </w:rPr>
        <w:t>Graddau</w:t>
      </w:r>
      <w:proofErr w:type="spellEnd"/>
      <w:r w:rsidRPr="0006160B">
        <w:rPr>
          <w:sz w:val="28"/>
        </w:rPr>
        <w:t xml:space="preserve"> </w:t>
      </w:r>
      <w:proofErr w:type="spellStart"/>
      <w:r w:rsidRPr="0006160B">
        <w:rPr>
          <w:sz w:val="28"/>
        </w:rPr>
        <w:t>Ymchwil</w:t>
      </w:r>
      <w:proofErr w:type="spellEnd"/>
      <w:r w:rsidRPr="0006160B">
        <w:rPr>
          <w:sz w:val="28"/>
        </w:rPr>
        <w:t xml:space="preserve"> 2018/19</w:t>
      </w:r>
      <w:r w:rsidRPr="0006160B">
        <w:rPr>
          <w:sz w:val="24"/>
        </w:rPr>
        <w:t xml:space="preserve"> </w:t>
      </w:r>
      <w:r w:rsidRPr="0006160B">
        <w:rPr>
          <w:sz w:val="28"/>
        </w:rPr>
        <w:tab/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research degree awards"/>
        <w:tblDescription w:val="research degree awards with names of students and thesis titles"/>
      </w:tblPr>
      <w:tblGrid>
        <w:gridCol w:w="2774"/>
        <w:gridCol w:w="6325"/>
      </w:tblGrid>
      <w:tr w:rsidR="00033683" w:rsidRPr="0006160B" w14:paraId="2F7DE34F" w14:textId="77777777" w:rsidTr="00033683">
        <w:trPr>
          <w:trHeight w:val="845"/>
          <w:tblHeader/>
        </w:trPr>
        <w:tc>
          <w:tcPr>
            <w:tcW w:w="1322" w:type="pct"/>
            <w:vAlign w:val="center"/>
          </w:tcPr>
          <w:p w14:paraId="575ED1BE" w14:textId="2D1A0625" w:rsidR="00033683" w:rsidRPr="0006160B" w:rsidRDefault="00033683" w:rsidP="0006160B">
            <w:pPr>
              <w:spacing w:before="240" w:after="42" w:line="259" w:lineRule="auto"/>
              <w:ind w:left="-5"/>
              <w:jc w:val="center"/>
              <w:rPr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>/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Broffesiynol</w:t>
            </w:r>
            <w:proofErr w:type="spellEnd"/>
            <w:r w:rsidRPr="0006160B">
              <w:rPr>
                <w:sz w:val="24"/>
                <w:szCs w:val="24"/>
              </w:rPr>
              <w:t xml:space="preserve"> </w:t>
            </w:r>
            <w:r w:rsidRPr="0006160B">
              <w:rPr>
                <w:sz w:val="24"/>
                <w:szCs w:val="24"/>
              </w:rPr>
              <w:t>/</w:t>
            </w:r>
            <w:r w:rsidRPr="0006160B">
              <w:rPr>
                <w:b/>
                <w:sz w:val="24"/>
                <w:szCs w:val="24"/>
              </w:rPr>
              <w:t xml:space="preserve"> </w:t>
            </w:r>
            <w:r w:rsidRPr="0006160B">
              <w:rPr>
                <w:b/>
                <w:sz w:val="24"/>
                <w:szCs w:val="24"/>
              </w:rPr>
              <w:t>MPhil</w:t>
            </w:r>
            <w:r w:rsidRPr="0006160B">
              <w:rPr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myfyriwr</w:t>
            </w:r>
            <w:proofErr w:type="spellEnd"/>
          </w:p>
          <w:p w14:paraId="1ED3AF24" w14:textId="690B646A" w:rsidR="00033683" w:rsidRPr="0006160B" w:rsidRDefault="00033683" w:rsidP="0006160B">
            <w:pPr>
              <w:spacing w:before="240" w:after="42" w:line="259" w:lineRule="auto"/>
              <w:ind w:left="-5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pct"/>
          </w:tcPr>
          <w:p w14:paraId="39F2B7B1" w14:textId="72841ADD" w:rsidR="00033683" w:rsidRPr="0006160B" w:rsidRDefault="00033683" w:rsidP="0006160B">
            <w:pPr>
              <w:spacing w:before="240"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Teitl</w:t>
            </w:r>
            <w:proofErr w:type="spellEnd"/>
          </w:p>
        </w:tc>
      </w:tr>
      <w:tr w:rsidR="00033683" w:rsidRPr="0006160B" w14:paraId="1F2AD8F1" w14:textId="77777777" w:rsidTr="00033683">
        <w:trPr>
          <w:trHeight w:val="845"/>
        </w:trPr>
        <w:tc>
          <w:tcPr>
            <w:tcW w:w="1322" w:type="pct"/>
            <w:vAlign w:val="center"/>
          </w:tcPr>
          <w:p w14:paraId="7224BE22" w14:textId="4DF079A5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Besler, F.</w:t>
            </w:r>
            <w:r w:rsidRPr="0006160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069F0FB9" w14:textId="2743F093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>Development and analysis of friction crush welding</w:t>
            </w:r>
          </w:p>
        </w:tc>
      </w:tr>
      <w:tr w:rsidR="00033683" w:rsidRPr="0006160B" w14:paraId="2C5D0EAB" w14:textId="77777777" w:rsidTr="00033683">
        <w:trPr>
          <w:trHeight w:val="845"/>
        </w:trPr>
        <w:tc>
          <w:tcPr>
            <w:tcW w:w="1322" w:type="pct"/>
            <w:vAlign w:val="center"/>
          </w:tcPr>
          <w:p w14:paraId="4B202D86" w14:textId="60EF0772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Edward, A.</w:t>
            </w:r>
            <w:r w:rsidR="0006160B" w:rsidRPr="0006160B">
              <w:rPr>
                <w:b/>
                <w:sz w:val="24"/>
                <w:szCs w:val="24"/>
              </w:rPr>
              <w:t>S.</w:t>
            </w:r>
            <w:r w:rsidRPr="0006160B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2C7F57EE" w14:textId="530F40C7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>Intertextuality and gender in the work of Alan Moore</w:t>
            </w:r>
          </w:p>
        </w:tc>
      </w:tr>
      <w:tr w:rsidR="00033683" w:rsidRPr="0006160B" w14:paraId="3BA02674" w14:textId="77777777" w:rsidTr="00033683">
        <w:trPr>
          <w:trHeight w:val="845"/>
        </w:trPr>
        <w:tc>
          <w:tcPr>
            <w:tcW w:w="1322" w:type="pct"/>
            <w:vAlign w:val="center"/>
          </w:tcPr>
          <w:p w14:paraId="7A91EEC1" w14:textId="185C9FD0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Graf-McKee, A.</w:t>
            </w:r>
            <w:r w:rsidRPr="0006160B">
              <w:rPr>
                <w:b/>
                <w:sz w:val="24"/>
                <w:szCs w:val="24"/>
              </w:rPr>
              <w:t xml:space="preserve"> </w:t>
            </w:r>
            <w:r w:rsidRPr="0006160B">
              <w:rPr>
                <w:b/>
                <w:sz w:val="24"/>
                <w:szCs w:val="24"/>
              </w:rPr>
              <w:t>(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2A1A6011" w14:textId="3A040811" w:rsidR="00033683" w:rsidRPr="0006160B" w:rsidRDefault="00033683" w:rsidP="0006160B">
            <w:pPr>
              <w:spacing w:before="240" w:after="0"/>
              <w:ind w:left="108" w:right="6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Older adults and domestic abuse in Wales: A qualitative study of frontline victim services  </w:t>
            </w:r>
          </w:p>
          <w:p w14:paraId="4B8154D4" w14:textId="5C32BD19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D7815" w:rsidRPr="0006160B" w14:paraId="3EE7A55E" w14:textId="77777777" w:rsidTr="00033683">
        <w:trPr>
          <w:trHeight w:val="845"/>
        </w:trPr>
        <w:tc>
          <w:tcPr>
            <w:tcW w:w="1322" w:type="pct"/>
            <w:vAlign w:val="center"/>
          </w:tcPr>
          <w:p w14:paraId="6C91C945" w14:textId="78A809F3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 xml:space="preserve">Jones, M. </w:t>
            </w:r>
            <w:r w:rsidR="00033683" w:rsidRPr="0006160B">
              <w:rPr>
                <w:b/>
                <w:sz w:val="24"/>
                <w:szCs w:val="24"/>
              </w:rPr>
              <w:t>(</w:t>
            </w:r>
            <w:proofErr w:type="spellStart"/>
            <w:r w:rsidR="00033683"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="00033683"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2FE352AE" w14:textId="77777777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Tacit Knowledge and Materiality within Painting as an immersive experience: a study of a creative dialogue between an artist and People </w:t>
            </w:r>
            <w:r w:rsidRPr="0006160B">
              <w:rPr>
                <w:sz w:val="24"/>
                <w:szCs w:val="24"/>
              </w:rPr>
              <w:t xml:space="preserve">living with Dementia in North Wales </w:t>
            </w:r>
          </w:p>
        </w:tc>
      </w:tr>
      <w:tr w:rsidR="00FD7815" w:rsidRPr="0006160B" w14:paraId="09130701" w14:textId="77777777" w:rsidTr="00033683">
        <w:trPr>
          <w:trHeight w:val="658"/>
        </w:trPr>
        <w:tc>
          <w:tcPr>
            <w:tcW w:w="1322" w:type="pct"/>
            <w:vAlign w:val="center"/>
          </w:tcPr>
          <w:p w14:paraId="57BFDDEA" w14:textId="05F9C471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Kornilin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, D. </w:t>
            </w:r>
            <w:r w:rsidR="00033683" w:rsidRPr="0006160B">
              <w:rPr>
                <w:b/>
                <w:sz w:val="24"/>
                <w:szCs w:val="24"/>
              </w:rPr>
              <w:t>(</w:t>
            </w:r>
            <w:proofErr w:type="spellStart"/>
            <w:r w:rsidR="00033683"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="00033683"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76B140E2" w14:textId="77777777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Inline CMOS matrix image sensor for investigation of sizes, concentration and shapes of particles in  hydraulic liquids </w:t>
            </w:r>
          </w:p>
        </w:tc>
      </w:tr>
      <w:tr w:rsidR="00FD7815" w:rsidRPr="0006160B" w14:paraId="13CE5411" w14:textId="77777777" w:rsidTr="00033683">
        <w:trPr>
          <w:trHeight w:val="389"/>
        </w:trPr>
        <w:tc>
          <w:tcPr>
            <w:tcW w:w="1322" w:type="pct"/>
          </w:tcPr>
          <w:p w14:paraId="3A00703B" w14:textId="2E45CAFB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Oram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, D. </w:t>
            </w:r>
            <w:r w:rsidR="00033683" w:rsidRPr="0006160B">
              <w:rPr>
                <w:b/>
                <w:sz w:val="24"/>
                <w:szCs w:val="24"/>
              </w:rPr>
              <w:t>(</w:t>
            </w:r>
            <w:proofErr w:type="spellStart"/>
            <w:r w:rsidR="00033683"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="00033683"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3DDE4A1F" w14:textId="77777777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Ethical Considerations in Future Digital Technologies </w:t>
            </w:r>
          </w:p>
        </w:tc>
      </w:tr>
      <w:tr w:rsidR="00FD7815" w:rsidRPr="0006160B" w14:paraId="77A0EDE6" w14:textId="77777777" w:rsidTr="00033683">
        <w:trPr>
          <w:trHeight w:val="576"/>
        </w:trPr>
        <w:tc>
          <w:tcPr>
            <w:tcW w:w="1322" w:type="pct"/>
            <w:vAlign w:val="center"/>
          </w:tcPr>
          <w:p w14:paraId="6D7BCA9E" w14:textId="2126DF4D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 xml:space="preserve">Thomas, M. </w:t>
            </w:r>
            <w:r w:rsidR="00033683" w:rsidRPr="0006160B">
              <w:rPr>
                <w:b/>
                <w:sz w:val="24"/>
                <w:szCs w:val="24"/>
              </w:rPr>
              <w:t>(</w:t>
            </w:r>
            <w:proofErr w:type="spellStart"/>
            <w:r w:rsidR="00033683"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="00033683"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41190350" w14:textId="77777777" w:rsidR="00FD7815" w:rsidRPr="0006160B" w:rsidRDefault="001F378E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Object-based learning in and beyond institutions: a study of audience engagement through the creation of artworks </w:t>
            </w:r>
          </w:p>
        </w:tc>
      </w:tr>
      <w:tr w:rsidR="00033683" w:rsidRPr="0006160B" w14:paraId="11E21AB6" w14:textId="77777777" w:rsidTr="00033683">
        <w:trPr>
          <w:trHeight w:val="576"/>
        </w:trPr>
        <w:tc>
          <w:tcPr>
            <w:tcW w:w="1322" w:type="pct"/>
            <w:vAlign w:val="center"/>
          </w:tcPr>
          <w:p w14:paraId="3A73DA1D" w14:textId="7BB736FF" w:rsidR="00033683" w:rsidRPr="0006160B" w:rsidRDefault="00033683" w:rsidP="0006160B">
            <w:pPr>
              <w:spacing w:before="240" w:after="42" w:line="259" w:lineRule="auto"/>
              <w:ind w:left="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O'Driscoll,</w:t>
            </w:r>
            <w:r w:rsidRPr="0006160B">
              <w:rPr>
                <w:b/>
                <w:sz w:val="24"/>
                <w:szCs w:val="24"/>
              </w:rPr>
              <w:t xml:space="preserve"> R. (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Broffesiynol</w:t>
            </w:r>
            <w:proofErr w:type="spellEnd"/>
            <w:r w:rsidRPr="000616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78" w:type="pct"/>
          </w:tcPr>
          <w:p w14:paraId="0A2E4E1C" w14:textId="018B7B3B" w:rsidR="00033683" w:rsidRPr="0006160B" w:rsidRDefault="00033683" w:rsidP="0006160B">
            <w:pPr>
              <w:tabs>
                <w:tab w:val="center" w:pos="4705"/>
              </w:tabs>
              <w:spacing w:before="240" w:after="10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The Change Laboratory: Scaffolding the gap between addiction science and community-based practice </w:t>
            </w:r>
          </w:p>
          <w:p w14:paraId="09836C65" w14:textId="77777777" w:rsidR="00033683" w:rsidRPr="0006160B" w:rsidRDefault="00033683" w:rsidP="0006160B">
            <w:pPr>
              <w:spacing w:before="240"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33683" w:rsidRPr="0006160B" w14:paraId="1318B0DA" w14:textId="77777777" w:rsidTr="00033683">
        <w:trPr>
          <w:trHeight w:val="576"/>
        </w:trPr>
        <w:tc>
          <w:tcPr>
            <w:tcW w:w="1322" w:type="pct"/>
            <w:vAlign w:val="center"/>
          </w:tcPr>
          <w:p w14:paraId="68B6BFC6" w14:textId="5AFDEE57" w:rsidR="00033683" w:rsidRPr="0006160B" w:rsidRDefault="00033683" w:rsidP="0006160B">
            <w:pPr>
              <w:spacing w:before="240" w:after="0"/>
              <w:ind w:left="108" w:right="6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Ross, T. (</w:t>
            </w:r>
            <w:proofErr w:type="spellStart"/>
            <w:r w:rsidRPr="0006160B">
              <w:rPr>
                <w:b/>
                <w:sz w:val="24"/>
                <w:szCs w:val="24"/>
              </w:rPr>
              <w:t>Doethuriaeth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Broffesiynol</w:t>
            </w:r>
            <w:proofErr w:type="spellEnd"/>
            <w:r w:rsidRPr="0006160B">
              <w:rPr>
                <w:b/>
                <w:sz w:val="24"/>
                <w:szCs w:val="24"/>
              </w:rPr>
              <w:t>)</w:t>
            </w:r>
          </w:p>
          <w:p w14:paraId="40C49895" w14:textId="77777777" w:rsidR="00033683" w:rsidRPr="0006160B" w:rsidRDefault="00033683" w:rsidP="0006160B">
            <w:pPr>
              <w:spacing w:before="240" w:after="42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678" w:type="pct"/>
          </w:tcPr>
          <w:p w14:paraId="078E6A99" w14:textId="7D9C2D52" w:rsidR="00033683" w:rsidRPr="0006160B" w:rsidRDefault="00033683" w:rsidP="0006160B">
            <w:pPr>
              <w:spacing w:before="240" w:after="91"/>
              <w:ind w:right="60"/>
              <w:jc w:val="both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>A Grounded Theory study exploring healthcare consumers’ and nurses’ perceptions</w:t>
            </w:r>
            <w:r w:rsidRPr="0006160B">
              <w:rPr>
                <w:sz w:val="24"/>
                <w:szCs w:val="24"/>
              </w:rPr>
              <w:t xml:space="preserve"> </w:t>
            </w:r>
            <w:r w:rsidRPr="0006160B">
              <w:rPr>
                <w:sz w:val="24"/>
                <w:szCs w:val="24"/>
              </w:rPr>
              <w:t xml:space="preserve">of caring </w:t>
            </w:r>
          </w:p>
          <w:p w14:paraId="511E5110" w14:textId="7C2FA849" w:rsidR="00033683" w:rsidRPr="0006160B" w:rsidRDefault="00033683" w:rsidP="0006160B">
            <w:pPr>
              <w:tabs>
                <w:tab w:val="center" w:pos="4705"/>
              </w:tabs>
              <w:spacing w:before="240" w:after="10"/>
              <w:ind w:left="0" w:firstLine="0"/>
              <w:rPr>
                <w:sz w:val="24"/>
                <w:szCs w:val="24"/>
              </w:rPr>
            </w:pPr>
          </w:p>
        </w:tc>
      </w:tr>
      <w:tr w:rsidR="00033683" w:rsidRPr="0006160B" w14:paraId="182FB55F" w14:textId="77777777" w:rsidTr="00033683">
        <w:trPr>
          <w:trHeight w:val="576"/>
        </w:trPr>
        <w:tc>
          <w:tcPr>
            <w:tcW w:w="1322" w:type="pct"/>
            <w:vAlign w:val="center"/>
          </w:tcPr>
          <w:p w14:paraId="2727A15F" w14:textId="2D7B11EE" w:rsidR="00033683" w:rsidRPr="0006160B" w:rsidRDefault="00033683" w:rsidP="0006160B">
            <w:pPr>
              <w:spacing w:before="240" w:after="0"/>
              <w:ind w:left="108" w:right="60" w:firstLine="0"/>
              <w:rPr>
                <w:b/>
                <w:sz w:val="24"/>
                <w:szCs w:val="24"/>
              </w:rPr>
            </w:pPr>
            <w:r w:rsidRPr="0006160B">
              <w:rPr>
                <w:b/>
                <w:sz w:val="24"/>
                <w:szCs w:val="24"/>
              </w:rPr>
              <w:t>Evans, C.</w:t>
            </w:r>
            <w:r w:rsidRPr="0006160B">
              <w:rPr>
                <w:b/>
                <w:sz w:val="24"/>
                <w:szCs w:val="24"/>
              </w:rPr>
              <w:t xml:space="preserve"> (MPhil)</w:t>
            </w:r>
          </w:p>
        </w:tc>
        <w:tc>
          <w:tcPr>
            <w:tcW w:w="3678" w:type="pct"/>
          </w:tcPr>
          <w:p w14:paraId="3666935A" w14:textId="23088386" w:rsidR="00033683" w:rsidRPr="0006160B" w:rsidRDefault="00033683" w:rsidP="0006160B">
            <w:pPr>
              <w:spacing w:before="240" w:after="91"/>
              <w:ind w:right="6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>An individual differences approach to the ideal relationship</w:t>
            </w:r>
          </w:p>
        </w:tc>
      </w:tr>
    </w:tbl>
    <w:p w14:paraId="454E22D0" w14:textId="4E586115" w:rsidR="00033683" w:rsidRDefault="001F378E" w:rsidP="00033683">
      <w:pPr>
        <w:spacing w:after="42" w:line="259" w:lineRule="auto"/>
        <w:ind w:left="0" w:firstLine="0"/>
      </w:pPr>
      <w:r>
        <w:tab/>
      </w:r>
    </w:p>
    <w:p w14:paraId="4220E2A9" w14:textId="17DA34C8" w:rsidR="00FD7815" w:rsidRDefault="00FD7815" w:rsidP="00033683">
      <w:pPr>
        <w:tabs>
          <w:tab w:val="center" w:pos="3992"/>
        </w:tabs>
        <w:spacing w:after="91"/>
        <w:ind w:left="0" w:firstLine="0"/>
      </w:pPr>
    </w:p>
    <w:p w14:paraId="748CAC1C" w14:textId="15DF8D03" w:rsidR="00FD7815" w:rsidRPr="0006160B" w:rsidRDefault="0006160B" w:rsidP="0006160B">
      <w:pPr>
        <w:pStyle w:val="Heading2"/>
        <w:spacing w:before="360" w:after="360"/>
        <w:ind w:left="11" w:hanging="11"/>
        <w:rPr>
          <w:sz w:val="28"/>
        </w:rPr>
      </w:pPr>
      <w:proofErr w:type="spellStart"/>
      <w:r>
        <w:rPr>
          <w:sz w:val="28"/>
        </w:rPr>
        <w:t>Grantiau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Chontractau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Ymchwil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</w:t>
      </w:r>
      <w:r w:rsidR="001F378E" w:rsidRPr="0006160B">
        <w:rPr>
          <w:sz w:val="28"/>
        </w:rPr>
        <w:t>weithredol</w:t>
      </w:r>
      <w:proofErr w:type="spellEnd"/>
      <w:r w:rsidR="001F378E" w:rsidRPr="0006160B">
        <w:rPr>
          <w:sz w:val="28"/>
        </w:rPr>
        <w:t xml:space="preserve"> </w:t>
      </w:r>
      <w:proofErr w:type="spellStart"/>
      <w:r w:rsidR="001F378E" w:rsidRPr="0006160B">
        <w:rPr>
          <w:sz w:val="28"/>
        </w:rPr>
        <w:t>yn</w:t>
      </w:r>
      <w:proofErr w:type="spellEnd"/>
      <w:r w:rsidR="001F378E" w:rsidRPr="0006160B">
        <w:rPr>
          <w:sz w:val="28"/>
        </w:rPr>
        <w:t xml:space="preserve"> 2018/19</w:t>
      </w:r>
      <w:r w:rsidR="001F378E" w:rsidRPr="0006160B">
        <w:rPr>
          <w:sz w:val="24"/>
        </w:rPr>
        <w:t xml:space="preserve"> </w:t>
      </w:r>
    </w:p>
    <w:tbl>
      <w:tblPr>
        <w:tblStyle w:val="TableGrid"/>
        <w:tblW w:w="9492" w:type="dxa"/>
        <w:tblInd w:w="6" w:type="dxa"/>
        <w:tblCellMar>
          <w:top w:w="10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  <w:tblCaption w:val="Funding wins"/>
        <w:tblDescription w:val="Grants and funding, sponser, funding amount, project title, principal investigator"/>
      </w:tblPr>
      <w:tblGrid>
        <w:gridCol w:w="1875"/>
        <w:gridCol w:w="1263"/>
        <w:gridCol w:w="4658"/>
        <w:gridCol w:w="1696"/>
      </w:tblGrid>
      <w:tr w:rsidR="00FD7815" w:rsidRPr="0006160B" w14:paraId="0FBA8CB4" w14:textId="77777777" w:rsidTr="0006160B">
        <w:trPr>
          <w:cantSplit/>
          <w:trHeight w:val="620"/>
          <w:tblHeader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B0D9" w14:textId="7807C6EA" w:rsidR="00FD7815" w:rsidRPr="0006160B" w:rsidRDefault="001F378E" w:rsidP="0003368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N</w:t>
            </w:r>
            <w:r w:rsidRPr="0006160B">
              <w:rPr>
                <w:b/>
                <w:sz w:val="24"/>
                <w:szCs w:val="24"/>
              </w:rPr>
              <w:t>oddwr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5D5C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C</w:t>
            </w:r>
            <w:r w:rsidRPr="0006160B">
              <w:rPr>
                <w:b/>
                <w:sz w:val="24"/>
                <w:szCs w:val="24"/>
              </w:rPr>
              <w:t>yfanswm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gwerth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(£)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54C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Prosiect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07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b/>
                <w:sz w:val="24"/>
                <w:szCs w:val="24"/>
              </w:rPr>
              <w:t>Prif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160B">
              <w:rPr>
                <w:b/>
                <w:sz w:val="24"/>
                <w:szCs w:val="24"/>
              </w:rPr>
              <w:t>Ymchwilydd</w:t>
            </w:r>
            <w:proofErr w:type="spellEnd"/>
            <w:r w:rsidRPr="000616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D7815" w:rsidRPr="0006160B" w14:paraId="595F4825" w14:textId="77777777">
        <w:trPr>
          <w:trHeight w:val="61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4A172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ADDACTION (Big </w:t>
            </w:r>
          </w:p>
          <w:p w14:paraId="66A253E6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Lottery)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99551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£219,298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23172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Drink Wise, Age Well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FC757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Iolo Madoc Jones </w:t>
            </w:r>
          </w:p>
        </w:tc>
      </w:tr>
      <w:tr w:rsidR="00FD7815" w:rsidRPr="0006160B" w14:paraId="0515519B" w14:textId="77777777">
        <w:trPr>
          <w:trHeight w:val="6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90BA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sz w:val="24"/>
                <w:szCs w:val="24"/>
              </w:rPr>
              <w:t>Barnardo’s</w:t>
            </w:r>
            <w:proofErr w:type="spellEnd"/>
            <w:r w:rsidRPr="00061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0EE1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£56,661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A95F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The ASPIRE project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A755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Prof Mandy Robbins </w:t>
            </w:r>
          </w:p>
        </w:tc>
      </w:tr>
      <w:tr w:rsidR="00FD7815" w:rsidRPr="0006160B" w14:paraId="0CB00BD5" w14:textId="77777777">
        <w:trPr>
          <w:trHeight w:val="37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8662D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BCUHB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48F08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£20,000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101911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Training and Development in Arts in Health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EA86C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Sue Liggett </w:t>
            </w:r>
          </w:p>
        </w:tc>
      </w:tr>
      <w:tr w:rsidR="00FD7815" w:rsidRPr="0006160B" w14:paraId="0AD96C26" w14:textId="77777777">
        <w:trPr>
          <w:trHeight w:val="37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A0A0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sz w:val="24"/>
                <w:szCs w:val="24"/>
              </w:rPr>
              <w:t>Cadwyn</w:t>
            </w:r>
            <w:proofErr w:type="spellEnd"/>
            <w:r w:rsidRPr="0006160B">
              <w:rPr>
                <w:sz w:val="24"/>
                <w:szCs w:val="24"/>
              </w:rPr>
              <w:t xml:space="preserve"> Clwyd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772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£24,700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7AC7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Managerial Skills for Small Business Start-Ups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060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Ben Binsardi </w:t>
            </w:r>
          </w:p>
        </w:tc>
      </w:tr>
      <w:tr w:rsidR="00FD7815" w:rsidRPr="0006160B" w14:paraId="314CFE33" w14:textId="77777777">
        <w:trPr>
          <w:trHeight w:val="61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6984A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Empower Be the Change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D2859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£16,662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1B387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Evaluation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109AC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Nikki Lloyd Jones </w:t>
            </w:r>
          </w:p>
        </w:tc>
      </w:tr>
      <w:tr w:rsidR="00FD7815" w:rsidRPr="0006160B" w14:paraId="3E4465AD" w14:textId="77777777">
        <w:trPr>
          <w:trHeight w:val="110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C7E3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EPSRC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35BF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£74,640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19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High Value Manufacturing Catapult Fellowship: Addressing the industrialisation challenges in rapid microwave and radio frequency processing of polymer matric composites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AD7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Prof Richard Day </w:t>
            </w:r>
          </w:p>
        </w:tc>
      </w:tr>
      <w:tr w:rsidR="00FD7815" w:rsidRPr="0006160B" w14:paraId="13B62C5A" w14:textId="77777777">
        <w:trPr>
          <w:trHeight w:val="61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D60D5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EPSRC </w:t>
            </w:r>
          </w:p>
          <w:p w14:paraId="7378B40D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Manufacturing Hub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04D68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£32,316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68432" w14:textId="77777777" w:rsidR="00FD7815" w:rsidRPr="0006160B" w:rsidRDefault="001F378E">
            <w:pPr>
              <w:spacing w:after="0" w:line="259" w:lineRule="auto"/>
              <w:ind w:left="1" w:firstLine="0"/>
              <w:jc w:val="both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Microwave in line heating to address the challenges of high rate deposition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A3DEB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Prof Richard Day </w:t>
            </w:r>
          </w:p>
        </w:tc>
      </w:tr>
      <w:tr w:rsidR="00FD7815" w:rsidRPr="0006160B" w14:paraId="7BF9BAF1" w14:textId="77777777">
        <w:trPr>
          <w:trHeight w:val="86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3337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ESRC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9980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£11,979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9925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Exploring the Recent Trend Shift in Social and </w:t>
            </w:r>
          </w:p>
          <w:p w14:paraId="3109EB85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Management Research: Social Media Data and its Sampling Property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274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Ben Binsardi </w:t>
            </w:r>
          </w:p>
        </w:tc>
      </w:tr>
      <w:tr w:rsidR="00FD7815" w:rsidRPr="0006160B" w14:paraId="603A2BA9" w14:textId="77777777">
        <w:trPr>
          <w:trHeight w:val="61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5A710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European Regional Development Fund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6DFDD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£3,782,565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6ECF6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Centre for Photonics Expertise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D84B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Caroline </w:t>
            </w:r>
            <w:proofErr w:type="spellStart"/>
            <w:r w:rsidRPr="0006160B">
              <w:rPr>
                <w:sz w:val="24"/>
                <w:szCs w:val="24"/>
              </w:rPr>
              <w:t>Gray</w:t>
            </w:r>
            <w:proofErr w:type="spellEnd"/>
            <w:r w:rsidRPr="0006160B">
              <w:rPr>
                <w:sz w:val="24"/>
                <w:szCs w:val="24"/>
              </w:rPr>
              <w:t xml:space="preserve"> </w:t>
            </w:r>
          </w:p>
        </w:tc>
      </w:tr>
      <w:tr w:rsidR="00FD7815" w:rsidRPr="0006160B" w14:paraId="7896F4CC" w14:textId="77777777">
        <w:trPr>
          <w:trHeight w:val="86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ECE7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Figure 8 </w:t>
            </w:r>
          </w:p>
          <w:p w14:paraId="3BF23315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Consultancy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8C50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£33,000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B12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Evaluation of Minimum Pricing of alcohol in Scotland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FC90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Iolo Madoc </w:t>
            </w:r>
          </w:p>
          <w:p w14:paraId="517C0BC2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Jones/Dr Wulf </w:t>
            </w:r>
          </w:p>
          <w:p w14:paraId="1EDBFD73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Livingston </w:t>
            </w:r>
          </w:p>
        </w:tc>
      </w:tr>
      <w:tr w:rsidR="00FD7815" w:rsidRPr="0006160B" w14:paraId="087DC8BE" w14:textId="77777777">
        <w:trPr>
          <w:trHeight w:val="61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A3603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Forces in Mind Trust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6ED54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£21,681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B79FF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Leaving the Armed Forces and living in Wales- Dissemination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3F43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Nikki Lloyd Jones </w:t>
            </w:r>
          </w:p>
        </w:tc>
      </w:tr>
      <w:tr w:rsidR="00FD7815" w:rsidRPr="0006160B" w14:paraId="4F280DA2" w14:textId="77777777">
        <w:trPr>
          <w:trHeight w:val="86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C8CF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sz w:val="24"/>
                <w:szCs w:val="24"/>
              </w:rPr>
              <w:t>Mostyn</w:t>
            </w:r>
            <w:proofErr w:type="spellEnd"/>
            <w:r w:rsidRPr="0006160B">
              <w:rPr>
                <w:sz w:val="24"/>
                <w:szCs w:val="24"/>
              </w:rPr>
              <w:t xml:space="preserve"> Gallery LTD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9859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£15,000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5E6E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Investigation and identification of </w:t>
            </w:r>
            <w:proofErr w:type="spellStart"/>
            <w:r w:rsidRPr="0006160B">
              <w:rPr>
                <w:sz w:val="24"/>
                <w:szCs w:val="24"/>
              </w:rPr>
              <w:t>Mostyn's</w:t>
            </w:r>
            <w:proofErr w:type="spellEnd"/>
            <w:r w:rsidRPr="0006160B">
              <w:rPr>
                <w:sz w:val="24"/>
                <w:szCs w:val="24"/>
              </w:rPr>
              <w:t xml:space="preserve"> existing digital content and the design of a methodology for construction of new platforms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8278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Prof Alec </w:t>
            </w:r>
            <w:proofErr w:type="spellStart"/>
            <w:r w:rsidRPr="0006160B">
              <w:rPr>
                <w:sz w:val="24"/>
                <w:szCs w:val="24"/>
              </w:rPr>
              <w:t>Shepley</w:t>
            </w:r>
            <w:proofErr w:type="spellEnd"/>
            <w:r w:rsidRPr="0006160B">
              <w:rPr>
                <w:sz w:val="24"/>
                <w:szCs w:val="24"/>
              </w:rPr>
              <w:t xml:space="preserve"> </w:t>
            </w:r>
          </w:p>
        </w:tc>
      </w:tr>
      <w:tr w:rsidR="00FD7815" w:rsidRPr="0006160B" w14:paraId="73A37D02" w14:textId="77777777">
        <w:trPr>
          <w:trHeight w:val="37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FEA19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sz w:val="24"/>
                <w:szCs w:val="24"/>
              </w:rPr>
              <w:t>rcbcWales</w:t>
            </w:r>
            <w:proofErr w:type="spellEnd"/>
            <w:r w:rsidRPr="00061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4B0A6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£10,774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9BBE7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proofErr w:type="spellStart"/>
            <w:r w:rsidRPr="0006160B">
              <w:rPr>
                <w:sz w:val="24"/>
                <w:szCs w:val="24"/>
              </w:rPr>
              <w:t>RCBCWales</w:t>
            </w:r>
            <w:proofErr w:type="spellEnd"/>
            <w:r w:rsidRPr="0006160B">
              <w:rPr>
                <w:sz w:val="24"/>
                <w:szCs w:val="24"/>
              </w:rPr>
              <w:t xml:space="preserve"> First into Research Fellowship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A6076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Joanne Pike </w:t>
            </w:r>
          </w:p>
        </w:tc>
      </w:tr>
      <w:tr w:rsidR="00FD7815" w:rsidRPr="0006160B" w14:paraId="1F8159A0" w14:textId="77777777">
        <w:trPr>
          <w:trHeight w:val="86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B660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Welsh Government </w:t>
            </w:r>
          </w:p>
          <w:p w14:paraId="2A047C6F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(via Figure 8 </w:t>
            </w:r>
          </w:p>
          <w:p w14:paraId="092675F6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Consultancy)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045C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£50,273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F46C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Minimum Price for Alcohol (Wales) Lot 1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9326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Wulf </w:t>
            </w:r>
          </w:p>
          <w:p w14:paraId="5925F052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Livingston </w:t>
            </w:r>
          </w:p>
        </w:tc>
      </w:tr>
      <w:tr w:rsidR="00FD7815" w:rsidRPr="0006160B" w14:paraId="0F3D54B6" w14:textId="77777777">
        <w:trPr>
          <w:trHeight w:val="85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80ED0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Welsh Government </w:t>
            </w:r>
          </w:p>
          <w:p w14:paraId="0D3D2A8A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(via Figure 8 </w:t>
            </w:r>
          </w:p>
          <w:p w14:paraId="7E95B5F6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Consultancy)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2A9A9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£17,200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385A5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Minimum Price for Alcohol (Wales) Lot 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AEF33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Wulf </w:t>
            </w:r>
          </w:p>
          <w:p w14:paraId="55072C5A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Livingston </w:t>
            </w:r>
          </w:p>
        </w:tc>
      </w:tr>
      <w:tr w:rsidR="00FD7815" w:rsidRPr="0006160B" w14:paraId="3AACB6C3" w14:textId="77777777">
        <w:trPr>
          <w:trHeight w:val="86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FB1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Welsh Government </w:t>
            </w:r>
          </w:p>
          <w:p w14:paraId="521A7E45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(via Figure 8 </w:t>
            </w:r>
          </w:p>
          <w:p w14:paraId="5D6AF628" w14:textId="77777777" w:rsidR="00FD7815" w:rsidRPr="0006160B" w:rsidRDefault="001F378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Consultancy)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353E" w14:textId="77777777" w:rsidR="00FD7815" w:rsidRPr="0006160B" w:rsidRDefault="001F378E">
            <w:pPr>
              <w:spacing w:after="0" w:line="259" w:lineRule="auto"/>
              <w:ind w:left="0" w:right="47" w:firstLine="0"/>
              <w:jc w:val="right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£5,000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8E20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Minimum Price for Alcohol (Wales) Lot 4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2C2D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Dr Wulf </w:t>
            </w:r>
          </w:p>
          <w:p w14:paraId="3CB9B049" w14:textId="77777777" w:rsidR="00FD7815" w:rsidRPr="0006160B" w:rsidRDefault="001F378E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06160B">
              <w:rPr>
                <w:sz w:val="24"/>
                <w:szCs w:val="24"/>
              </w:rPr>
              <w:t xml:space="preserve">Livingston </w:t>
            </w:r>
          </w:p>
        </w:tc>
      </w:tr>
    </w:tbl>
    <w:p w14:paraId="1678F05C" w14:textId="77777777" w:rsidR="00FD7815" w:rsidRDefault="001F378E" w:rsidP="0003368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FD7815">
      <w:footerReference w:type="even" r:id="rId18"/>
      <w:footerReference w:type="default" r:id="rId19"/>
      <w:footerReference w:type="first" r:id="rId20"/>
      <w:pgSz w:w="11906" w:h="16838"/>
      <w:pgMar w:top="1445" w:right="1357" w:bottom="1489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718E" w14:textId="77777777" w:rsidR="00000000" w:rsidRDefault="001F378E">
      <w:pPr>
        <w:spacing w:after="0" w:line="240" w:lineRule="auto"/>
      </w:pPr>
      <w:r>
        <w:separator/>
      </w:r>
    </w:p>
  </w:endnote>
  <w:endnote w:type="continuationSeparator" w:id="0">
    <w:p w14:paraId="287444CA" w14:textId="77777777" w:rsidR="00000000" w:rsidRDefault="001F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83E6" w14:textId="77777777" w:rsidR="00FD7815" w:rsidRDefault="001F378E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A2E7" w14:textId="565C5A6F" w:rsidR="00FD7815" w:rsidRDefault="001F378E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F378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5125" w14:textId="77777777" w:rsidR="00FD7815" w:rsidRDefault="00FD781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61DB" w14:textId="77777777" w:rsidR="00000000" w:rsidRDefault="001F378E">
      <w:pPr>
        <w:spacing w:after="0" w:line="240" w:lineRule="auto"/>
      </w:pPr>
      <w:r>
        <w:separator/>
      </w:r>
    </w:p>
  </w:footnote>
  <w:footnote w:type="continuationSeparator" w:id="0">
    <w:p w14:paraId="76ACAE8D" w14:textId="77777777" w:rsidR="00000000" w:rsidRDefault="001F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5"/>
    <w:rsid w:val="00033683"/>
    <w:rsid w:val="0006160B"/>
    <w:rsid w:val="001F378E"/>
    <w:rsid w:val="0089052C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27E7"/>
  <w15:docId w15:val="{5BBA2A9F-6014-4148-82EB-B8D0F918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83"/>
    <w:pPr>
      <w:spacing w:after="4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6160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16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yndwr.repository.guildhe.ac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lyndwr.ac.uk/cy/Ymchwil/Einhymchwil/" TargetMode="External"/><Relationship Id="rId17" Type="http://schemas.openxmlformats.org/officeDocument/2006/relationships/hyperlink" Target="https://www.scienceopen.com/document?vid=fe136c0d-5af2-4e06-8e1c-610deb91b4e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yndwr.repository.guildhe.ac.uk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yndwr.ac.uk/cy/Ymchwil/Einhymchwi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yndwr.repository.guildhe.ac.uk/" TargetMode="Externa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glyndwr.repository.guildhe.ac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4CA1-01A5-41E8-804B-748A2D057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546DB-7B86-487F-8C4D-4DBE97303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E54A7-E3DB-4544-8BFD-B107AA4386C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0844c96c-4d36-4d9d-8fa6-d30524a9f92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1617fd-9507-48eb-8ab9-aa8900c34b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Milne</dc:creator>
  <cp:keywords/>
  <cp:lastModifiedBy>Emma Harrison</cp:lastModifiedBy>
  <cp:revision>4</cp:revision>
  <dcterms:created xsi:type="dcterms:W3CDTF">2021-06-03T11:06:00Z</dcterms:created>
  <dcterms:modified xsi:type="dcterms:W3CDTF">2021-06-03T11:25:00Z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