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143D" w14:textId="60FC7208" w:rsidR="001129B2" w:rsidRDefault="001129B2" w:rsidP="001129B2">
      <w:pPr>
        <w:jc w:val="right"/>
        <w:rPr>
          <w:b/>
        </w:rPr>
      </w:pPr>
      <w:r w:rsidRPr="003A2DA0">
        <w:rPr>
          <w:noProof/>
          <w:color w:val="1F497D"/>
          <w:lang w:eastAsia="en-GB"/>
        </w:rPr>
        <w:drawing>
          <wp:inline distT="0" distB="0" distL="0" distR="0" wp14:anchorId="1D902E25" wp14:editId="399C5C06">
            <wp:extent cx="2247900" cy="552450"/>
            <wp:effectExtent l="0" t="0" r="0" b="0"/>
            <wp:docPr id="5" name="Picture 5"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52450"/>
                    </a:xfrm>
                    <a:prstGeom prst="rect">
                      <a:avLst/>
                    </a:prstGeom>
                    <a:noFill/>
                    <a:ln>
                      <a:noFill/>
                    </a:ln>
                  </pic:spPr>
                </pic:pic>
              </a:graphicData>
            </a:graphic>
          </wp:inline>
        </w:drawing>
      </w:r>
    </w:p>
    <w:tbl>
      <w:tblPr>
        <w:tblStyle w:val="TableGrid"/>
        <w:tblW w:w="9508" w:type="dxa"/>
        <w:tblLook w:val="01E0" w:firstRow="1" w:lastRow="1" w:firstColumn="1" w:lastColumn="1" w:noHBand="0" w:noVBand="0"/>
      </w:tblPr>
      <w:tblGrid>
        <w:gridCol w:w="2508"/>
        <w:gridCol w:w="1560"/>
        <w:gridCol w:w="2640"/>
        <w:gridCol w:w="1782"/>
        <w:gridCol w:w="1018"/>
      </w:tblGrid>
      <w:tr w:rsidR="001129B2" w:rsidRPr="001129B2" w14:paraId="434C77CB" w14:textId="77777777" w:rsidTr="00737A14">
        <w:tc>
          <w:tcPr>
            <w:tcW w:w="9508" w:type="dxa"/>
            <w:gridSpan w:val="5"/>
          </w:tcPr>
          <w:p w14:paraId="463390F2" w14:textId="669D2083" w:rsidR="001129B2" w:rsidRPr="005D59C3" w:rsidRDefault="001129B2" w:rsidP="001129B2">
            <w:pPr>
              <w:pStyle w:val="Heading2"/>
              <w:spacing w:before="0"/>
              <w:jc w:val="center"/>
              <w:outlineLvl w:val="1"/>
              <w:rPr>
                <w:rFonts w:cs="Arial"/>
                <w:i/>
                <w:szCs w:val="24"/>
              </w:rPr>
            </w:pPr>
            <w:r w:rsidRPr="005D59C3">
              <w:rPr>
                <w:rFonts w:cs="Arial"/>
                <w:iCs/>
                <w:szCs w:val="24"/>
              </w:rPr>
              <w:t xml:space="preserve">MANAGEMENT CONTROL HEADER </w:t>
            </w:r>
          </w:p>
        </w:tc>
      </w:tr>
      <w:tr w:rsidR="001129B2" w:rsidRPr="00BD5C76" w14:paraId="7AB34BDB" w14:textId="77777777" w:rsidTr="00737A14">
        <w:tc>
          <w:tcPr>
            <w:tcW w:w="2508" w:type="dxa"/>
          </w:tcPr>
          <w:p w14:paraId="7AB8A3C1" w14:textId="2C8CDFDF" w:rsidR="001129B2" w:rsidRPr="00BD5C76" w:rsidRDefault="001129B2" w:rsidP="001129B2">
            <w:pPr>
              <w:rPr>
                <w:rFonts w:ascii="Arial" w:hAnsi="Arial" w:cs="Arial"/>
                <w:b/>
              </w:rPr>
            </w:pPr>
            <w:r w:rsidRPr="00BD5C76">
              <w:rPr>
                <w:rFonts w:ascii="Arial" w:hAnsi="Arial" w:cs="Arial"/>
                <w:b/>
              </w:rPr>
              <w:t>Department</w:t>
            </w:r>
          </w:p>
        </w:tc>
        <w:tc>
          <w:tcPr>
            <w:tcW w:w="7000" w:type="dxa"/>
            <w:gridSpan w:val="4"/>
          </w:tcPr>
          <w:p w14:paraId="186F238B" w14:textId="11B6CAC0" w:rsidR="001129B2" w:rsidRPr="00BD5C76" w:rsidRDefault="001129B2" w:rsidP="005F1BBE">
            <w:pPr>
              <w:rPr>
                <w:rFonts w:ascii="Arial" w:hAnsi="Arial" w:cs="Arial"/>
              </w:rPr>
            </w:pPr>
            <w:r>
              <w:rPr>
                <w:rFonts w:ascii="Arial" w:hAnsi="Arial" w:cs="Arial"/>
              </w:rPr>
              <w:t>Estates and Campus Services</w:t>
            </w:r>
          </w:p>
        </w:tc>
      </w:tr>
      <w:tr w:rsidR="001129B2" w:rsidRPr="00BD5C76" w14:paraId="6F3E6E61" w14:textId="77777777" w:rsidTr="00737A14">
        <w:tc>
          <w:tcPr>
            <w:tcW w:w="2508" w:type="dxa"/>
          </w:tcPr>
          <w:p w14:paraId="7224F8B8" w14:textId="27B2B334" w:rsidR="001129B2" w:rsidRPr="00BD5C76" w:rsidRDefault="001129B2" w:rsidP="001129B2">
            <w:pPr>
              <w:rPr>
                <w:rFonts w:ascii="Arial" w:hAnsi="Arial" w:cs="Arial"/>
                <w:b/>
              </w:rPr>
            </w:pPr>
            <w:r w:rsidRPr="00BD5C76">
              <w:rPr>
                <w:rFonts w:ascii="Arial" w:hAnsi="Arial" w:cs="Arial"/>
                <w:b/>
              </w:rPr>
              <w:t>Author</w:t>
            </w:r>
          </w:p>
        </w:tc>
        <w:tc>
          <w:tcPr>
            <w:tcW w:w="7000" w:type="dxa"/>
            <w:gridSpan w:val="4"/>
          </w:tcPr>
          <w:p w14:paraId="0F66A115" w14:textId="6CC3512D" w:rsidR="001129B2" w:rsidRPr="00BD5C76" w:rsidRDefault="00605678" w:rsidP="005F1BBE">
            <w:pPr>
              <w:rPr>
                <w:rFonts w:ascii="Arial" w:hAnsi="Arial" w:cs="Arial"/>
              </w:rPr>
            </w:pPr>
            <w:r>
              <w:rPr>
                <w:rFonts w:ascii="Arial" w:hAnsi="Arial" w:cs="Arial"/>
              </w:rPr>
              <w:t>Carl Payne</w:t>
            </w:r>
          </w:p>
        </w:tc>
      </w:tr>
      <w:tr w:rsidR="001129B2" w:rsidRPr="00BD5C76" w14:paraId="1FDADF14" w14:textId="77777777" w:rsidTr="00737A14">
        <w:tc>
          <w:tcPr>
            <w:tcW w:w="2508" w:type="dxa"/>
          </w:tcPr>
          <w:p w14:paraId="099B1BCD" w14:textId="0B62286C" w:rsidR="001129B2" w:rsidRPr="00BD5C76" w:rsidRDefault="001129B2" w:rsidP="001129B2">
            <w:pPr>
              <w:rPr>
                <w:rFonts w:ascii="Arial" w:hAnsi="Arial" w:cs="Arial"/>
                <w:b/>
              </w:rPr>
            </w:pPr>
            <w:r w:rsidRPr="00BD5C76">
              <w:rPr>
                <w:rFonts w:ascii="Arial" w:hAnsi="Arial" w:cs="Arial"/>
                <w:b/>
              </w:rPr>
              <w:t>Authorised By:</w:t>
            </w:r>
          </w:p>
        </w:tc>
        <w:tc>
          <w:tcPr>
            <w:tcW w:w="7000" w:type="dxa"/>
            <w:gridSpan w:val="4"/>
          </w:tcPr>
          <w:p w14:paraId="1E864391" w14:textId="1786045D" w:rsidR="001129B2" w:rsidRPr="00BD5C76" w:rsidRDefault="001129B2" w:rsidP="005F1BBE">
            <w:pPr>
              <w:rPr>
                <w:rFonts w:ascii="Arial" w:hAnsi="Arial" w:cs="Arial"/>
              </w:rPr>
            </w:pPr>
            <w:r>
              <w:rPr>
                <w:rFonts w:ascii="Arial" w:hAnsi="Arial" w:cs="Arial"/>
              </w:rPr>
              <w:t>Sustainability Action Working Group</w:t>
            </w:r>
          </w:p>
        </w:tc>
      </w:tr>
      <w:tr w:rsidR="001129B2" w:rsidRPr="00BD5C76" w14:paraId="7D050A35" w14:textId="77777777" w:rsidTr="00737A14">
        <w:tc>
          <w:tcPr>
            <w:tcW w:w="2508" w:type="dxa"/>
          </w:tcPr>
          <w:p w14:paraId="426B41AA" w14:textId="74C0C657" w:rsidR="001129B2" w:rsidRPr="00BD5C76" w:rsidRDefault="001129B2" w:rsidP="001129B2">
            <w:pPr>
              <w:rPr>
                <w:rFonts w:ascii="Arial" w:hAnsi="Arial" w:cs="Arial"/>
                <w:b/>
              </w:rPr>
            </w:pPr>
            <w:r w:rsidRPr="00BD5C76">
              <w:rPr>
                <w:rFonts w:ascii="Arial" w:hAnsi="Arial" w:cs="Arial"/>
                <w:b/>
              </w:rPr>
              <w:t>Implementation By:</w:t>
            </w:r>
          </w:p>
        </w:tc>
        <w:tc>
          <w:tcPr>
            <w:tcW w:w="7000" w:type="dxa"/>
            <w:gridSpan w:val="4"/>
          </w:tcPr>
          <w:p w14:paraId="27C2F385" w14:textId="7FFF0070" w:rsidR="001129B2" w:rsidRPr="00BD5C76" w:rsidRDefault="001129B2" w:rsidP="005F1BBE">
            <w:pPr>
              <w:rPr>
                <w:rFonts w:ascii="Arial" w:hAnsi="Arial" w:cs="Arial"/>
              </w:rPr>
            </w:pPr>
            <w:r>
              <w:rPr>
                <w:rFonts w:ascii="Arial" w:hAnsi="Arial" w:cs="Arial"/>
              </w:rPr>
              <w:t>Sustainability Action Working Group</w:t>
            </w:r>
          </w:p>
        </w:tc>
      </w:tr>
      <w:tr w:rsidR="001129B2" w:rsidRPr="00BD5C76" w14:paraId="3E174000" w14:textId="77777777" w:rsidTr="00737A14">
        <w:tc>
          <w:tcPr>
            <w:tcW w:w="2508" w:type="dxa"/>
          </w:tcPr>
          <w:p w14:paraId="63AEAE7F" w14:textId="7CF5EAEB" w:rsidR="001129B2" w:rsidRPr="00BD5C76" w:rsidRDefault="001129B2" w:rsidP="001129B2">
            <w:pPr>
              <w:rPr>
                <w:rFonts w:ascii="Arial" w:hAnsi="Arial" w:cs="Arial"/>
                <w:b/>
              </w:rPr>
            </w:pPr>
            <w:r>
              <w:rPr>
                <w:rFonts w:ascii="Arial" w:hAnsi="Arial" w:cs="Arial"/>
                <w:b/>
              </w:rPr>
              <w:t xml:space="preserve">Policy </w:t>
            </w:r>
            <w:r w:rsidRPr="00BD5C76">
              <w:rPr>
                <w:rFonts w:ascii="Arial" w:hAnsi="Arial" w:cs="Arial"/>
                <w:b/>
              </w:rPr>
              <w:t>Reference:</w:t>
            </w:r>
          </w:p>
        </w:tc>
        <w:tc>
          <w:tcPr>
            <w:tcW w:w="7000" w:type="dxa"/>
            <w:gridSpan w:val="4"/>
          </w:tcPr>
          <w:p w14:paraId="3F691A00" w14:textId="6D54A6D5" w:rsidR="001129B2" w:rsidRPr="00BD5C76" w:rsidRDefault="001129B2" w:rsidP="005F1BBE">
            <w:pPr>
              <w:rPr>
                <w:rFonts w:ascii="Arial" w:hAnsi="Arial" w:cs="Arial"/>
              </w:rPr>
            </w:pPr>
            <w:r>
              <w:rPr>
                <w:rFonts w:ascii="Arial" w:hAnsi="Arial" w:cs="Arial"/>
              </w:rPr>
              <w:t>PLEST2122026</w:t>
            </w:r>
          </w:p>
        </w:tc>
      </w:tr>
      <w:tr w:rsidR="001129B2" w:rsidRPr="00BD5C76" w14:paraId="27F7CDEE" w14:textId="77777777" w:rsidTr="00737A14">
        <w:tc>
          <w:tcPr>
            <w:tcW w:w="2508" w:type="dxa"/>
          </w:tcPr>
          <w:p w14:paraId="021078F6" w14:textId="4A8C15FD" w:rsidR="001129B2" w:rsidRPr="00BD5C76" w:rsidRDefault="001129B2" w:rsidP="001129B2">
            <w:pPr>
              <w:rPr>
                <w:rFonts w:ascii="Arial" w:hAnsi="Arial" w:cs="Arial"/>
                <w:b/>
              </w:rPr>
            </w:pPr>
            <w:r>
              <w:rPr>
                <w:rFonts w:ascii="Arial" w:hAnsi="Arial" w:cs="Arial"/>
                <w:b/>
              </w:rPr>
              <w:t xml:space="preserve">Policy </w:t>
            </w:r>
            <w:r w:rsidRPr="00BD5C76">
              <w:rPr>
                <w:rFonts w:ascii="Arial" w:hAnsi="Arial" w:cs="Arial"/>
                <w:b/>
              </w:rPr>
              <w:t>Replaced:</w:t>
            </w:r>
          </w:p>
        </w:tc>
        <w:tc>
          <w:tcPr>
            <w:tcW w:w="7000" w:type="dxa"/>
            <w:gridSpan w:val="4"/>
          </w:tcPr>
          <w:p w14:paraId="4CFD2EC3" w14:textId="249F64B3" w:rsidR="001129B2" w:rsidRPr="00BD5C76" w:rsidRDefault="001129B2" w:rsidP="005F1BBE">
            <w:pPr>
              <w:rPr>
                <w:rFonts w:ascii="Arial" w:hAnsi="Arial" w:cs="Arial"/>
              </w:rPr>
            </w:pPr>
            <w:r>
              <w:rPr>
                <w:rFonts w:ascii="Arial" w:hAnsi="Arial" w:cs="Arial"/>
              </w:rPr>
              <w:t>NA</w:t>
            </w:r>
          </w:p>
        </w:tc>
      </w:tr>
      <w:tr w:rsidR="001129B2" w:rsidRPr="00BD5C76" w14:paraId="390E3238" w14:textId="77777777" w:rsidTr="00737A14">
        <w:tc>
          <w:tcPr>
            <w:tcW w:w="2508" w:type="dxa"/>
          </w:tcPr>
          <w:p w14:paraId="710F0022" w14:textId="62AF3DA2" w:rsidR="001129B2" w:rsidRPr="00BD5C76" w:rsidRDefault="001129B2" w:rsidP="001129B2">
            <w:pPr>
              <w:rPr>
                <w:rFonts w:ascii="Arial" w:hAnsi="Arial" w:cs="Arial"/>
                <w:b/>
              </w:rPr>
            </w:pPr>
            <w:r w:rsidRPr="00BD5C76">
              <w:rPr>
                <w:rFonts w:ascii="Arial" w:hAnsi="Arial" w:cs="Arial"/>
                <w:b/>
              </w:rPr>
              <w:t>Version No:</w:t>
            </w:r>
          </w:p>
        </w:tc>
        <w:tc>
          <w:tcPr>
            <w:tcW w:w="1560" w:type="dxa"/>
          </w:tcPr>
          <w:p w14:paraId="678501A0" w14:textId="11E6EA17" w:rsidR="001129B2" w:rsidRPr="00BD5C76" w:rsidRDefault="001129B2" w:rsidP="005F1BBE">
            <w:pPr>
              <w:rPr>
                <w:rFonts w:ascii="Arial" w:hAnsi="Arial" w:cs="Arial"/>
              </w:rPr>
            </w:pPr>
            <w:r>
              <w:rPr>
                <w:rFonts w:ascii="Arial" w:hAnsi="Arial" w:cs="Arial"/>
              </w:rPr>
              <w:t>1</w:t>
            </w:r>
          </w:p>
        </w:tc>
        <w:tc>
          <w:tcPr>
            <w:tcW w:w="2640" w:type="dxa"/>
          </w:tcPr>
          <w:p w14:paraId="749C38E7" w14:textId="77777777" w:rsidR="001129B2" w:rsidRPr="00BD5C76" w:rsidRDefault="001129B2" w:rsidP="005F1BBE">
            <w:pPr>
              <w:rPr>
                <w:rFonts w:ascii="Arial" w:hAnsi="Arial" w:cs="Arial"/>
                <w:b/>
              </w:rPr>
            </w:pPr>
            <w:r w:rsidRPr="00BD5C76">
              <w:rPr>
                <w:rFonts w:ascii="Arial" w:hAnsi="Arial" w:cs="Arial"/>
                <w:b/>
              </w:rPr>
              <w:t>Approval Committee:</w:t>
            </w:r>
          </w:p>
        </w:tc>
        <w:tc>
          <w:tcPr>
            <w:tcW w:w="2800" w:type="dxa"/>
            <w:gridSpan w:val="2"/>
          </w:tcPr>
          <w:p w14:paraId="283FF7B2" w14:textId="104F56F9" w:rsidR="001129B2" w:rsidRPr="00BD5C76" w:rsidRDefault="001129B2" w:rsidP="005F1BBE">
            <w:pPr>
              <w:rPr>
                <w:rFonts w:ascii="Arial" w:hAnsi="Arial" w:cs="Arial"/>
              </w:rPr>
            </w:pPr>
            <w:r>
              <w:rPr>
                <w:rFonts w:ascii="Arial" w:hAnsi="Arial" w:cs="Arial"/>
              </w:rPr>
              <w:t>SAWG</w:t>
            </w:r>
          </w:p>
        </w:tc>
      </w:tr>
      <w:tr w:rsidR="001129B2" w:rsidRPr="00BD5C76" w14:paraId="16386E8A" w14:textId="77777777" w:rsidTr="00737A14">
        <w:tc>
          <w:tcPr>
            <w:tcW w:w="2508" w:type="dxa"/>
          </w:tcPr>
          <w:p w14:paraId="2C84D677" w14:textId="4EC84EF8" w:rsidR="001129B2" w:rsidRPr="00BD5C76" w:rsidRDefault="001129B2" w:rsidP="001129B2">
            <w:pPr>
              <w:rPr>
                <w:rFonts w:ascii="Arial" w:hAnsi="Arial" w:cs="Arial"/>
                <w:b/>
              </w:rPr>
            </w:pPr>
            <w:r w:rsidRPr="00BD5C76">
              <w:rPr>
                <w:rFonts w:ascii="Arial" w:hAnsi="Arial" w:cs="Arial"/>
                <w:b/>
              </w:rPr>
              <w:t>Date approved:</w:t>
            </w:r>
          </w:p>
        </w:tc>
        <w:tc>
          <w:tcPr>
            <w:tcW w:w="1560" w:type="dxa"/>
          </w:tcPr>
          <w:p w14:paraId="7F2461D4" w14:textId="77777777" w:rsidR="001129B2" w:rsidRPr="00BD5C76" w:rsidRDefault="001129B2" w:rsidP="005F1BBE">
            <w:pPr>
              <w:rPr>
                <w:rFonts w:ascii="Arial" w:hAnsi="Arial" w:cs="Arial"/>
              </w:rPr>
            </w:pPr>
          </w:p>
        </w:tc>
        <w:tc>
          <w:tcPr>
            <w:tcW w:w="2640" w:type="dxa"/>
          </w:tcPr>
          <w:p w14:paraId="31C9F09C" w14:textId="77777777" w:rsidR="001129B2" w:rsidRPr="00BD5C76" w:rsidRDefault="001129B2" w:rsidP="005F1BBE">
            <w:pPr>
              <w:rPr>
                <w:rFonts w:ascii="Arial" w:hAnsi="Arial" w:cs="Arial"/>
                <w:b/>
              </w:rPr>
            </w:pPr>
            <w:r w:rsidRPr="00BD5C76">
              <w:rPr>
                <w:rFonts w:ascii="Arial" w:hAnsi="Arial" w:cs="Arial"/>
                <w:b/>
              </w:rPr>
              <w:t>Minute no:</w:t>
            </w:r>
          </w:p>
        </w:tc>
        <w:tc>
          <w:tcPr>
            <w:tcW w:w="2800" w:type="dxa"/>
            <w:gridSpan w:val="2"/>
          </w:tcPr>
          <w:p w14:paraId="2B206E69" w14:textId="77777777" w:rsidR="001129B2" w:rsidRPr="00BD5C76" w:rsidRDefault="001129B2" w:rsidP="005F1BBE">
            <w:pPr>
              <w:pStyle w:val="ListParagraph"/>
              <w:ind w:left="0"/>
              <w:rPr>
                <w:rFonts w:ascii="Arial" w:hAnsi="Arial" w:cs="Arial"/>
                <w:sz w:val="20"/>
                <w:szCs w:val="20"/>
              </w:rPr>
            </w:pPr>
          </w:p>
        </w:tc>
      </w:tr>
      <w:tr w:rsidR="001129B2" w:rsidRPr="00BD5C76" w14:paraId="6026773A" w14:textId="77777777" w:rsidTr="00737A14">
        <w:tc>
          <w:tcPr>
            <w:tcW w:w="2508" w:type="dxa"/>
          </w:tcPr>
          <w:p w14:paraId="1A7EF2B5" w14:textId="6935F04A" w:rsidR="001129B2" w:rsidRPr="00BD5C76" w:rsidRDefault="001129B2" w:rsidP="001129B2">
            <w:pPr>
              <w:rPr>
                <w:rFonts w:ascii="Arial" w:hAnsi="Arial" w:cs="Arial"/>
                <w:b/>
              </w:rPr>
            </w:pPr>
            <w:r w:rsidRPr="00BD5C76">
              <w:rPr>
                <w:rFonts w:ascii="Arial" w:hAnsi="Arial" w:cs="Arial"/>
                <w:b/>
              </w:rPr>
              <w:t>Status:</w:t>
            </w:r>
          </w:p>
        </w:tc>
        <w:tc>
          <w:tcPr>
            <w:tcW w:w="1560" w:type="dxa"/>
          </w:tcPr>
          <w:p w14:paraId="1331B7D6" w14:textId="263F65ED" w:rsidR="001129B2" w:rsidRPr="00BD5C76" w:rsidRDefault="001129B2" w:rsidP="005F1BBE">
            <w:pPr>
              <w:rPr>
                <w:rFonts w:ascii="Arial" w:hAnsi="Arial" w:cs="Arial"/>
              </w:rPr>
            </w:pPr>
            <w:r>
              <w:rPr>
                <w:rFonts w:ascii="Arial" w:hAnsi="Arial" w:cs="Arial"/>
              </w:rPr>
              <w:t>Approved</w:t>
            </w:r>
          </w:p>
        </w:tc>
        <w:tc>
          <w:tcPr>
            <w:tcW w:w="2640" w:type="dxa"/>
          </w:tcPr>
          <w:p w14:paraId="75665B6A" w14:textId="77777777" w:rsidR="001129B2" w:rsidRPr="00BD5C76" w:rsidRDefault="001129B2" w:rsidP="005F1BBE">
            <w:pPr>
              <w:rPr>
                <w:rFonts w:ascii="Arial" w:hAnsi="Arial" w:cs="Arial"/>
                <w:b/>
              </w:rPr>
            </w:pPr>
            <w:r w:rsidRPr="00BD5C76">
              <w:rPr>
                <w:rFonts w:ascii="Arial" w:hAnsi="Arial" w:cs="Arial"/>
                <w:b/>
              </w:rPr>
              <w:t>Implementation Date:</w:t>
            </w:r>
          </w:p>
        </w:tc>
        <w:tc>
          <w:tcPr>
            <w:tcW w:w="2800" w:type="dxa"/>
            <w:gridSpan w:val="2"/>
          </w:tcPr>
          <w:p w14:paraId="72CDE711" w14:textId="7C4BE4B4" w:rsidR="001129B2" w:rsidRPr="00BD5C76" w:rsidRDefault="001129B2" w:rsidP="005F1BBE">
            <w:pPr>
              <w:rPr>
                <w:rFonts w:ascii="Arial" w:hAnsi="Arial" w:cs="Arial"/>
              </w:rPr>
            </w:pPr>
            <w:r>
              <w:rPr>
                <w:rFonts w:ascii="Arial" w:hAnsi="Arial" w:cs="Arial"/>
              </w:rPr>
              <w:t>June 22</w:t>
            </w:r>
          </w:p>
        </w:tc>
      </w:tr>
      <w:tr w:rsidR="001129B2" w:rsidRPr="00BD5C76" w14:paraId="74354350" w14:textId="77777777" w:rsidTr="00737A14">
        <w:tc>
          <w:tcPr>
            <w:tcW w:w="2508" w:type="dxa"/>
          </w:tcPr>
          <w:p w14:paraId="53FFF11F" w14:textId="7A8BF88F" w:rsidR="001129B2" w:rsidRPr="00BD5C76" w:rsidRDefault="001129B2" w:rsidP="001129B2">
            <w:pPr>
              <w:rPr>
                <w:rFonts w:ascii="Arial" w:hAnsi="Arial" w:cs="Arial"/>
                <w:b/>
              </w:rPr>
            </w:pPr>
            <w:r w:rsidRPr="00BD5C76">
              <w:rPr>
                <w:rFonts w:ascii="Arial" w:hAnsi="Arial" w:cs="Arial"/>
                <w:b/>
              </w:rPr>
              <w:t>Period of approval:</w:t>
            </w:r>
          </w:p>
        </w:tc>
        <w:tc>
          <w:tcPr>
            <w:tcW w:w="1560" w:type="dxa"/>
          </w:tcPr>
          <w:p w14:paraId="1CD221FB" w14:textId="59144AF2" w:rsidR="001129B2" w:rsidRPr="00BD5C76" w:rsidRDefault="001129B2" w:rsidP="005F1BBE">
            <w:pPr>
              <w:rPr>
                <w:rFonts w:ascii="Arial" w:hAnsi="Arial" w:cs="Arial"/>
              </w:rPr>
            </w:pPr>
            <w:r>
              <w:rPr>
                <w:rFonts w:ascii="Arial" w:hAnsi="Arial" w:cs="Arial"/>
              </w:rPr>
              <w:t>3 years</w:t>
            </w:r>
          </w:p>
        </w:tc>
        <w:tc>
          <w:tcPr>
            <w:tcW w:w="2640" w:type="dxa"/>
          </w:tcPr>
          <w:p w14:paraId="446E6D5B" w14:textId="77777777" w:rsidR="001129B2" w:rsidRPr="00BD5C76" w:rsidRDefault="001129B2" w:rsidP="005F1BBE">
            <w:pPr>
              <w:rPr>
                <w:rFonts w:ascii="Arial" w:hAnsi="Arial" w:cs="Arial"/>
                <w:b/>
              </w:rPr>
            </w:pPr>
            <w:r w:rsidRPr="00BD5C76">
              <w:rPr>
                <w:rFonts w:ascii="Arial" w:hAnsi="Arial" w:cs="Arial"/>
                <w:b/>
              </w:rPr>
              <w:t>Review Date:</w:t>
            </w:r>
          </w:p>
        </w:tc>
        <w:tc>
          <w:tcPr>
            <w:tcW w:w="2800" w:type="dxa"/>
            <w:gridSpan w:val="2"/>
          </w:tcPr>
          <w:p w14:paraId="5B66075C" w14:textId="4FC4646F" w:rsidR="001129B2" w:rsidRPr="00BD5C76" w:rsidRDefault="001129B2" w:rsidP="005F1BBE">
            <w:pPr>
              <w:rPr>
                <w:rFonts w:ascii="Arial" w:hAnsi="Arial" w:cs="Arial"/>
              </w:rPr>
            </w:pPr>
            <w:r>
              <w:rPr>
                <w:rFonts w:ascii="Arial" w:hAnsi="Arial" w:cs="Arial"/>
              </w:rPr>
              <w:t>June 25</w:t>
            </w:r>
          </w:p>
        </w:tc>
      </w:tr>
      <w:tr w:rsidR="001129B2" w:rsidRPr="00BD5C76" w14:paraId="0B5B63C3" w14:textId="77777777" w:rsidTr="00737A14">
        <w:tc>
          <w:tcPr>
            <w:tcW w:w="8490" w:type="dxa"/>
            <w:gridSpan w:val="4"/>
          </w:tcPr>
          <w:p w14:paraId="3A644DAC" w14:textId="77777777" w:rsidR="001129B2" w:rsidRPr="00AD5469" w:rsidRDefault="001129B2" w:rsidP="005F1BBE">
            <w:pPr>
              <w:pStyle w:val="Default"/>
              <w:jc w:val="both"/>
              <w:rPr>
                <w:b/>
                <w:sz w:val="22"/>
                <w:szCs w:val="22"/>
              </w:rPr>
            </w:pPr>
            <w:r>
              <w:rPr>
                <w:sz w:val="22"/>
                <w:szCs w:val="22"/>
              </w:rPr>
              <w:t>I</w:t>
            </w:r>
            <w:r w:rsidRPr="00AD5469">
              <w:rPr>
                <w:sz w:val="22"/>
                <w:szCs w:val="22"/>
              </w:rPr>
              <w:t xml:space="preserve"> have carried out an </w:t>
            </w:r>
            <w:r>
              <w:rPr>
                <w:sz w:val="22"/>
                <w:szCs w:val="22"/>
              </w:rPr>
              <w:t xml:space="preserve">equality </w:t>
            </w:r>
            <w:r w:rsidRPr="00AD5469">
              <w:rPr>
                <w:sz w:val="22"/>
                <w:szCs w:val="22"/>
              </w:rPr>
              <w:t xml:space="preserve">impact assessment screening to help safeguard against discrimination and promote equality. </w:t>
            </w:r>
          </w:p>
        </w:tc>
        <w:tc>
          <w:tcPr>
            <w:tcW w:w="1018" w:type="dxa"/>
          </w:tcPr>
          <w:p w14:paraId="350491D5" w14:textId="77777777" w:rsidR="001129B2" w:rsidRPr="00BD5C76" w:rsidRDefault="001129B2" w:rsidP="005F1BBE">
            <w:pPr>
              <w:rPr>
                <w:rFonts w:ascii="Arial" w:hAnsi="Arial" w:cs="Arial"/>
              </w:rPr>
            </w:pPr>
          </w:p>
        </w:tc>
      </w:tr>
      <w:tr w:rsidR="001129B2" w:rsidRPr="00BD5C76" w14:paraId="47D1BF8F" w14:textId="77777777" w:rsidTr="00737A14">
        <w:tc>
          <w:tcPr>
            <w:tcW w:w="8490" w:type="dxa"/>
            <w:gridSpan w:val="4"/>
          </w:tcPr>
          <w:p w14:paraId="4C0ED8FA" w14:textId="77777777" w:rsidR="001129B2" w:rsidRDefault="001129B2" w:rsidP="005F1BBE">
            <w:pPr>
              <w:pStyle w:val="Default"/>
              <w:jc w:val="both"/>
              <w:rPr>
                <w:sz w:val="22"/>
                <w:szCs w:val="22"/>
              </w:rPr>
            </w:pPr>
            <w:r>
              <w:rPr>
                <w:sz w:val="22"/>
                <w:szCs w:val="22"/>
              </w:rPr>
              <w:t>I have</w:t>
            </w:r>
            <w:r w:rsidRPr="00AD5469">
              <w:rPr>
                <w:sz w:val="22"/>
                <w:szCs w:val="22"/>
              </w:rPr>
              <w:t xml:space="preserve"> considered the impact of </w:t>
            </w:r>
            <w:r>
              <w:rPr>
                <w:sz w:val="22"/>
                <w:szCs w:val="22"/>
              </w:rPr>
              <w:t xml:space="preserve">the Policy/Strategy/Procedure </w:t>
            </w:r>
            <w:r>
              <w:rPr>
                <w:i/>
                <w:sz w:val="22"/>
                <w:szCs w:val="22"/>
              </w:rPr>
              <w:t>(delete as appropriate)</w:t>
            </w:r>
            <w:r w:rsidRPr="00AD5469">
              <w:rPr>
                <w:sz w:val="22"/>
                <w:szCs w:val="22"/>
              </w:rPr>
              <w:t xml:space="preserve"> on the Welsh language and Welsh language provision within the </w:t>
            </w:r>
            <w:r>
              <w:rPr>
                <w:sz w:val="22"/>
                <w:szCs w:val="22"/>
              </w:rPr>
              <w:t>University</w:t>
            </w:r>
            <w:r w:rsidRPr="00AD5469">
              <w:rPr>
                <w:sz w:val="22"/>
                <w:szCs w:val="22"/>
              </w:rPr>
              <w:t>.</w:t>
            </w:r>
          </w:p>
        </w:tc>
        <w:tc>
          <w:tcPr>
            <w:tcW w:w="1018" w:type="dxa"/>
          </w:tcPr>
          <w:p w14:paraId="70A6BDF1" w14:textId="77777777" w:rsidR="001129B2" w:rsidRPr="00BD5C76" w:rsidRDefault="001129B2" w:rsidP="005F1BBE">
            <w:pPr>
              <w:rPr>
                <w:rFonts w:ascii="Arial" w:hAnsi="Arial" w:cs="Arial"/>
              </w:rPr>
            </w:pPr>
          </w:p>
        </w:tc>
      </w:tr>
    </w:tbl>
    <w:p w14:paraId="76812F09" w14:textId="77777777" w:rsidR="001129B2" w:rsidRDefault="001129B2" w:rsidP="001129B2">
      <w:pPr>
        <w:pStyle w:val="Title"/>
      </w:pPr>
    </w:p>
    <w:p w14:paraId="66B75450" w14:textId="77777777" w:rsidR="00605678" w:rsidRDefault="00605678">
      <w:pPr>
        <w:rPr>
          <w:rFonts w:ascii="Arial" w:eastAsiaTheme="majorEastAsia" w:hAnsi="Arial" w:cstheme="majorBidi"/>
          <w:b/>
          <w:spacing w:val="-10"/>
          <w:kern w:val="28"/>
          <w:sz w:val="24"/>
          <w:szCs w:val="56"/>
        </w:rPr>
      </w:pPr>
      <w:r>
        <w:br w:type="page"/>
      </w:r>
    </w:p>
    <w:p w14:paraId="424DF6D5" w14:textId="49052DB5" w:rsidR="007120F6" w:rsidRDefault="00004679" w:rsidP="001129B2">
      <w:pPr>
        <w:pStyle w:val="Title"/>
      </w:pPr>
      <w:r w:rsidRPr="00004679">
        <w:lastRenderedPageBreak/>
        <w:t xml:space="preserve">Biodiversity </w:t>
      </w:r>
      <w:r>
        <w:t xml:space="preserve">Enhancement </w:t>
      </w:r>
      <w:r w:rsidRPr="00004679">
        <w:t>Plan 2018- 2025</w:t>
      </w:r>
    </w:p>
    <w:p w14:paraId="49ACB305" w14:textId="77777777" w:rsidR="00004679" w:rsidRDefault="00004679" w:rsidP="00004679">
      <w:pPr>
        <w:jc w:val="center"/>
        <w:rPr>
          <w:b/>
          <w:sz w:val="40"/>
          <w:szCs w:val="40"/>
        </w:rPr>
      </w:pPr>
      <w:r>
        <w:rPr>
          <w:b/>
          <w:noProof/>
          <w:sz w:val="40"/>
          <w:szCs w:val="40"/>
          <w:lang w:eastAsia="en-GB"/>
        </w:rPr>
        <w:drawing>
          <wp:inline distT="0" distB="0" distL="0" distR="0" wp14:anchorId="74CDACE2" wp14:editId="7EBB3197">
            <wp:extent cx="1779905" cy="1779905"/>
            <wp:effectExtent l="0" t="0" r="0" b="0"/>
            <wp:docPr id="1" name="Picture 1" descr="Fores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est pa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9905" cy="1779905"/>
                    </a:xfrm>
                    <a:prstGeom prst="rect">
                      <a:avLst/>
                    </a:prstGeom>
                    <a:noFill/>
                  </pic:spPr>
                </pic:pic>
              </a:graphicData>
            </a:graphic>
          </wp:inline>
        </w:drawing>
      </w:r>
      <w:r w:rsidRPr="00EE3308">
        <w:rPr>
          <w:noProof/>
          <w:lang w:eastAsia="en-GB"/>
        </w:rPr>
        <w:drawing>
          <wp:inline distT="0" distB="0" distL="0" distR="0" wp14:anchorId="504F024F" wp14:editId="356F6939">
            <wp:extent cx="1541713" cy="1777939"/>
            <wp:effectExtent l="0" t="0" r="1905" b="0"/>
            <wp:docPr id="2" name="Picture 2" descr="Ancient Wood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cient Wood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116" cy="1826839"/>
                    </a:xfrm>
                    <a:prstGeom prst="rect">
                      <a:avLst/>
                    </a:prstGeom>
                    <a:noFill/>
                    <a:ln>
                      <a:noFill/>
                    </a:ln>
                  </pic:spPr>
                </pic:pic>
              </a:graphicData>
            </a:graphic>
          </wp:inline>
        </w:drawing>
      </w:r>
      <w:r>
        <w:rPr>
          <w:noProof/>
          <w:lang w:eastAsia="en-GB"/>
        </w:rPr>
        <w:drawing>
          <wp:inline distT="0" distB="0" distL="0" distR="0" wp14:anchorId="7DA7E2B5" wp14:editId="303A74A9">
            <wp:extent cx="1762125" cy="1762125"/>
            <wp:effectExtent l="0" t="0" r="9525" b="9525"/>
            <wp:docPr id="3" name="Picture 3" descr="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ive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inline>
        </w:drawing>
      </w:r>
    </w:p>
    <w:p w14:paraId="157C1CF6" w14:textId="77777777" w:rsidR="00A357D9" w:rsidRDefault="00A357D9" w:rsidP="001129B2">
      <w:pPr>
        <w:jc w:val="center"/>
        <w:rPr>
          <w:noProof/>
          <w:lang w:eastAsia="en-GB"/>
        </w:rPr>
      </w:pPr>
    </w:p>
    <w:p w14:paraId="3BEB8DC9" w14:textId="77777777" w:rsidR="00A357D9" w:rsidRDefault="00A357D9" w:rsidP="001129B2">
      <w:pPr>
        <w:jc w:val="center"/>
        <w:rPr>
          <w:noProof/>
          <w:lang w:eastAsia="en-GB"/>
        </w:rPr>
      </w:pPr>
    </w:p>
    <w:p w14:paraId="01037255" w14:textId="77777777" w:rsidR="00A357D9" w:rsidRDefault="00A357D9" w:rsidP="001129B2">
      <w:pPr>
        <w:jc w:val="center"/>
        <w:rPr>
          <w:noProof/>
          <w:lang w:eastAsia="en-GB"/>
        </w:rPr>
      </w:pPr>
    </w:p>
    <w:p w14:paraId="1BA36B98" w14:textId="77777777" w:rsidR="00A357D9" w:rsidRDefault="00A357D9" w:rsidP="001129B2">
      <w:pPr>
        <w:jc w:val="center"/>
        <w:rPr>
          <w:noProof/>
          <w:lang w:eastAsia="en-GB"/>
        </w:rPr>
      </w:pPr>
    </w:p>
    <w:p w14:paraId="68EAD98B" w14:textId="77777777" w:rsidR="00A357D9" w:rsidRDefault="00A357D9" w:rsidP="001129B2">
      <w:pPr>
        <w:jc w:val="center"/>
        <w:rPr>
          <w:noProof/>
          <w:lang w:eastAsia="en-GB"/>
        </w:rPr>
      </w:pPr>
    </w:p>
    <w:p w14:paraId="20980259" w14:textId="77777777" w:rsidR="00A357D9" w:rsidRDefault="00A357D9" w:rsidP="001129B2">
      <w:pPr>
        <w:jc w:val="center"/>
        <w:rPr>
          <w:noProof/>
          <w:lang w:eastAsia="en-GB"/>
        </w:rPr>
      </w:pPr>
    </w:p>
    <w:p w14:paraId="3302F06A" w14:textId="14A888E2" w:rsidR="001129B2" w:rsidRDefault="001129B2" w:rsidP="001129B2">
      <w:pPr>
        <w:jc w:val="center"/>
        <w:rPr>
          <w:b/>
          <w:sz w:val="28"/>
          <w:szCs w:val="28"/>
        </w:rPr>
      </w:pPr>
      <w:r>
        <w:rPr>
          <w:noProof/>
          <w:lang w:eastAsia="en-GB"/>
        </w:rPr>
        <w:drawing>
          <wp:inline distT="0" distB="0" distL="0" distR="0" wp14:anchorId="248B05F5" wp14:editId="2BC799FE">
            <wp:extent cx="2079625" cy="1876425"/>
            <wp:effectExtent l="0" t="0" r="0" b="9525"/>
            <wp:docPr id="4" name="Picture 4" descr="Image of a rabb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a rabbit">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9625" cy="1876425"/>
                    </a:xfrm>
                    <a:prstGeom prst="rect">
                      <a:avLst/>
                    </a:prstGeom>
                    <a:noFill/>
                    <a:ln>
                      <a:noFill/>
                    </a:ln>
                  </pic:spPr>
                </pic:pic>
              </a:graphicData>
            </a:graphic>
          </wp:inline>
        </w:drawing>
      </w:r>
    </w:p>
    <w:p w14:paraId="7D3F2E8C" w14:textId="77777777" w:rsidR="001129B2" w:rsidRDefault="001129B2">
      <w:pPr>
        <w:rPr>
          <w:b/>
          <w:sz w:val="28"/>
          <w:szCs w:val="28"/>
        </w:rPr>
      </w:pPr>
      <w:r>
        <w:rPr>
          <w:b/>
          <w:sz w:val="28"/>
          <w:szCs w:val="28"/>
        </w:rPr>
        <w:br w:type="page"/>
      </w:r>
    </w:p>
    <w:p w14:paraId="4A418FFF" w14:textId="12CDD3B3" w:rsidR="00004679" w:rsidRPr="001129B2" w:rsidRDefault="00004679" w:rsidP="001129B2">
      <w:pPr>
        <w:pStyle w:val="Heading1"/>
        <w:rPr>
          <w:noProof/>
          <w:lang w:eastAsia="en-GB"/>
        </w:rPr>
      </w:pPr>
      <w:r w:rsidRPr="001129B2">
        <w:lastRenderedPageBreak/>
        <w:t xml:space="preserve">Introduction </w:t>
      </w:r>
    </w:p>
    <w:p w14:paraId="07E49A2B" w14:textId="77777777" w:rsidR="001129B2" w:rsidRDefault="001129B2" w:rsidP="001129B2">
      <w:pPr>
        <w:spacing w:after="0" w:line="276" w:lineRule="auto"/>
        <w:ind w:left="284"/>
        <w:rPr>
          <w:rFonts w:ascii="Arial" w:hAnsi="Arial" w:cs="Arial"/>
          <w:sz w:val="24"/>
          <w:szCs w:val="24"/>
        </w:rPr>
      </w:pPr>
    </w:p>
    <w:p w14:paraId="1FD96C08" w14:textId="1E126E56" w:rsidR="006A0825" w:rsidRDefault="00004679" w:rsidP="001129B2">
      <w:pPr>
        <w:spacing w:after="0" w:line="276" w:lineRule="auto"/>
        <w:ind w:left="284"/>
        <w:rPr>
          <w:rFonts w:ascii="Arial" w:hAnsi="Arial" w:cs="Arial"/>
          <w:sz w:val="24"/>
          <w:szCs w:val="24"/>
        </w:rPr>
      </w:pPr>
      <w:r w:rsidRPr="001129B2">
        <w:rPr>
          <w:rFonts w:ascii="Arial" w:hAnsi="Arial" w:cs="Arial"/>
          <w:sz w:val="24"/>
          <w:szCs w:val="24"/>
        </w:rPr>
        <w:t xml:space="preserve">As a </w:t>
      </w:r>
      <w:r w:rsidR="001129B2" w:rsidRPr="001129B2">
        <w:rPr>
          <w:rFonts w:ascii="Arial" w:hAnsi="Arial" w:cs="Arial"/>
          <w:sz w:val="24"/>
          <w:szCs w:val="24"/>
        </w:rPr>
        <w:t>university</w:t>
      </w:r>
      <w:r w:rsidRPr="001129B2">
        <w:rPr>
          <w:rFonts w:ascii="Arial" w:hAnsi="Arial" w:cs="Arial"/>
          <w:sz w:val="24"/>
          <w:szCs w:val="24"/>
        </w:rPr>
        <w:t>, we have a duty under the Environment (Wales) Act 2016 to maintain and enhance biodiversity across all of the University’s functions, and in so doing</w:t>
      </w:r>
      <w:r w:rsidR="001039B8" w:rsidRPr="001129B2">
        <w:rPr>
          <w:rFonts w:ascii="Arial" w:hAnsi="Arial" w:cs="Arial"/>
          <w:sz w:val="24"/>
          <w:szCs w:val="24"/>
        </w:rPr>
        <w:t>,</w:t>
      </w:r>
      <w:r w:rsidRPr="001129B2">
        <w:rPr>
          <w:rFonts w:ascii="Arial" w:hAnsi="Arial" w:cs="Arial"/>
          <w:sz w:val="24"/>
          <w:szCs w:val="24"/>
        </w:rPr>
        <w:t xml:space="preserve"> promot</w:t>
      </w:r>
      <w:r w:rsidR="00227A59" w:rsidRPr="001129B2">
        <w:rPr>
          <w:rFonts w:ascii="Arial" w:hAnsi="Arial" w:cs="Arial"/>
          <w:sz w:val="24"/>
          <w:szCs w:val="24"/>
        </w:rPr>
        <w:t xml:space="preserve">e the resilience of ecosystems. This duty (Section 6) replaces and enhances the previous duty, Natural Environment and Rural </w:t>
      </w:r>
      <w:r w:rsidR="008F7F9A" w:rsidRPr="001129B2">
        <w:rPr>
          <w:rFonts w:ascii="Arial" w:hAnsi="Arial" w:cs="Arial"/>
          <w:sz w:val="24"/>
          <w:szCs w:val="24"/>
        </w:rPr>
        <w:t>Communities Act 2006 (NERC Act)</w:t>
      </w:r>
      <w:r w:rsidR="006A0825">
        <w:rPr>
          <w:rFonts w:ascii="Arial" w:hAnsi="Arial" w:cs="Arial"/>
          <w:sz w:val="24"/>
          <w:szCs w:val="24"/>
        </w:rPr>
        <w:t>.</w:t>
      </w:r>
      <w:r w:rsidR="008F7F9A" w:rsidRPr="001129B2">
        <w:rPr>
          <w:rFonts w:ascii="Arial" w:hAnsi="Arial" w:cs="Arial"/>
          <w:sz w:val="24"/>
          <w:szCs w:val="24"/>
        </w:rPr>
        <w:t xml:space="preserve"> </w:t>
      </w:r>
    </w:p>
    <w:p w14:paraId="193F60F7" w14:textId="77777777" w:rsidR="006A0825" w:rsidRDefault="006A0825" w:rsidP="001129B2">
      <w:pPr>
        <w:spacing w:after="0" w:line="276" w:lineRule="auto"/>
        <w:ind w:left="284"/>
        <w:rPr>
          <w:rFonts w:ascii="Arial" w:hAnsi="Arial" w:cs="Arial"/>
          <w:sz w:val="24"/>
          <w:szCs w:val="24"/>
        </w:rPr>
      </w:pPr>
    </w:p>
    <w:p w14:paraId="7790C00C" w14:textId="73121F15" w:rsidR="00227A59" w:rsidRPr="001129B2" w:rsidRDefault="00227A59" w:rsidP="001129B2">
      <w:pPr>
        <w:spacing w:after="0" w:line="276" w:lineRule="auto"/>
        <w:ind w:left="284"/>
        <w:rPr>
          <w:rFonts w:ascii="Arial" w:hAnsi="Arial" w:cs="Arial"/>
          <w:sz w:val="24"/>
          <w:szCs w:val="24"/>
        </w:rPr>
      </w:pPr>
      <w:r w:rsidRPr="001129B2">
        <w:rPr>
          <w:rFonts w:ascii="Arial" w:hAnsi="Arial" w:cs="Arial"/>
          <w:sz w:val="24"/>
          <w:szCs w:val="24"/>
        </w:rPr>
        <w:t xml:space="preserve">Under the Environment (Wales) Act all public bodies in Wales are required </w:t>
      </w:r>
      <w:r w:rsidR="001039B8" w:rsidRPr="001129B2">
        <w:rPr>
          <w:rFonts w:ascii="Arial" w:hAnsi="Arial" w:cs="Arial"/>
          <w:sz w:val="24"/>
          <w:szCs w:val="24"/>
        </w:rPr>
        <w:t>to: -</w:t>
      </w:r>
    </w:p>
    <w:p w14:paraId="07248958" w14:textId="77777777" w:rsidR="00227A59" w:rsidRPr="001129B2" w:rsidRDefault="00227A59" w:rsidP="001129B2">
      <w:pPr>
        <w:numPr>
          <w:ilvl w:val="0"/>
          <w:numId w:val="2"/>
        </w:numPr>
        <w:spacing w:after="0" w:line="276" w:lineRule="auto"/>
        <w:rPr>
          <w:rFonts w:ascii="Arial" w:hAnsi="Arial" w:cs="Arial"/>
          <w:sz w:val="24"/>
          <w:szCs w:val="24"/>
        </w:rPr>
      </w:pPr>
      <w:r w:rsidRPr="001129B2">
        <w:rPr>
          <w:rFonts w:ascii="Arial" w:hAnsi="Arial" w:cs="Arial"/>
          <w:sz w:val="24"/>
          <w:szCs w:val="24"/>
        </w:rPr>
        <w:t>Maintain and enhance biodiversity when carrying out their responsibilities and in doing so promote the resilience of ecosystems.</w:t>
      </w:r>
    </w:p>
    <w:p w14:paraId="1FB5A78C" w14:textId="77777777" w:rsidR="00227A59" w:rsidRPr="001129B2" w:rsidRDefault="00227A59" w:rsidP="001129B2">
      <w:pPr>
        <w:numPr>
          <w:ilvl w:val="0"/>
          <w:numId w:val="2"/>
        </w:numPr>
        <w:spacing w:after="0" w:line="276" w:lineRule="auto"/>
        <w:rPr>
          <w:rFonts w:ascii="Arial" w:hAnsi="Arial" w:cs="Arial"/>
          <w:sz w:val="24"/>
          <w:szCs w:val="24"/>
        </w:rPr>
      </w:pPr>
      <w:r w:rsidRPr="001129B2">
        <w:rPr>
          <w:rFonts w:ascii="Arial" w:hAnsi="Arial" w:cs="Arial"/>
          <w:sz w:val="24"/>
          <w:szCs w:val="24"/>
        </w:rPr>
        <w:t>Demonstrate an ecosystem approach by applying the systems set out in the act.</w:t>
      </w:r>
    </w:p>
    <w:p w14:paraId="16E970A4" w14:textId="77777777" w:rsidR="00227A59" w:rsidRPr="001129B2" w:rsidRDefault="00227A59" w:rsidP="001129B2">
      <w:pPr>
        <w:numPr>
          <w:ilvl w:val="0"/>
          <w:numId w:val="2"/>
        </w:numPr>
        <w:spacing w:after="0" w:line="276" w:lineRule="auto"/>
        <w:rPr>
          <w:rFonts w:ascii="Arial" w:hAnsi="Arial" w:cs="Arial"/>
          <w:sz w:val="24"/>
          <w:szCs w:val="24"/>
        </w:rPr>
      </w:pPr>
      <w:r w:rsidRPr="001129B2">
        <w:rPr>
          <w:rFonts w:ascii="Arial" w:hAnsi="Arial" w:cs="Arial"/>
          <w:sz w:val="24"/>
          <w:szCs w:val="24"/>
        </w:rPr>
        <w:t>Prepare and publish a plan outlining how they intend to fulfil their duty.</w:t>
      </w:r>
    </w:p>
    <w:p w14:paraId="149301B2" w14:textId="77777777" w:rsidR="00227A59" w:rsidRPr="001129B2" w:rsidRDefault="00227A59" w:rsidP="001129B2">
      <w:pPr>
        <w:numPr>
          <w:ilvl w:val="0"/>
          <w:numId w:val="2"/>
        </w:numPr>
        <w:spacing w:after="0" w:line="276" w:lineRule="auto"/>
        <w:rPr>
          <w:rFonts w:ascii="Arial" w:hAnsi="Arial" w:cs="Arial"/>
          <w:sz w:val="24"/>
          <w:szCs w:val="24"/>
        </w:rPr>
      </w:pPr>
      <w:r w:rsidRPr="001129B2">
        <w:rPr>
          <w:rFonts w:ascii="Arial" w:hAnsi="Arial" w:cs="Arial"/>
          <w:sz w:val="24"/>
          <w:szCs w:val="24"/>
        </w:rPr>
        <w:t xml:space="preserve">Publish a report every three years on the actions they have taken to meet this duty. </w:t>
      </w:r>
    </w:p>
    <w:p w14:paraId="66B4D364" w14:textId="70240AA3" w:rsidR="00227A59" w:rsidRDefault="00004679" w:rsidP="001129B2">
      <w:pPr>
        <w:spacing w:after="0" w:line="276" w:lineRule="auto"/>
        <w:ind w:left="284"/>
        <w:rPr>
          <w:rFonts w:ascii="Arial" w:hAnsi="Arial" w:cs="Arial"/>
          <w:sz w:val="24"/>
          <w:szCs w:val="24"/>
        </w:rPr>
      </w:pPr>
      <w:r w:rsidRPr="001129B2">
        <w:rPr>
          <w:rFonts w:ascii="Arial" w:hAnsi="Arial" w:cs="Arial"/>
          <w:sz w:val="24"/>
          <w:szCs w:val="24"/>
        </w:rPr>
        <w:t xml:space="preserve">To achieve this the University is committed to working within the six objectives of the Nature Recovery Action Plan for Wales (NRAP12), which have been identified to contribute to reversing the decline of biodiversity in Wales. Working within these objectives will not only help the university become more </w:t>
      </w:r>
      <w:r w:rsidR="006A0825" w:rsidRPr="001129B2">
        <w:rPr>
          <w:rFonts w:ascii="Arial" w:hAnsi="Arial" w:cs="Arial"/>
          <w:sz w:val="24"/>
          <w:szCs w:val="24"/>
        </w:rPr>
        <w:t>sustainable but</w:t>
      </w:r>
      <w:r w:rsidRPr="001129B2">
        <w:rPr>
          <w:rFonts w:ascii="Arial" w:hAnsi="Arial" w:cs="Arial"/>
          <w:sz w:val="24"/>
          <w:szCs w:val="24"/>
        </w:rPr>
        <w:t xml:space="preserve"> will also contribute towards seeking the best outcomes for the economic, environmental, social and cultural wellbeing of Wales as required by the Wales Future Generation Act. </w:t>
      </w:r>
    </w:p>
    <w:p w14:paraId="31B9156A" w14:textId="77777777" w:rsidR="006A0825" w:rsidRPr="001129B2" w:rsidRDefault="006A0825" w:rsidP="001129B2">
      <w:pPr>
        <w:spacing w:after="0" w:line="276" w:lineRule="auto"/>
        <w:ind w:left="284"/>
        <w:rPr>
          <w:rFonts w:ascii="Arial" w:hAnsi="Arial" w:cs="Arial"/>
          <w:sz w:val="24"/>
          <w:szCs w:val="24"/>
        </w:rPr>
      </w:pPr>
    </w:p>
    <w:p w14:paraId="421E9957" w14:textId="24774346" w:rsidR="00227A59" w:rsidRDefault="00004679" w:rsidP="001129B2">
      <w:pPr>
        <w:spacing w:after="0" w:line="276" w:lineRule="auto"/>
        <w:ind w:left="284"/>
        <w:rPr>
          <w:rFonts w:ascii="Arial" w:hAnsi="Arial" w:cs="Arial"/>
          <w:sz w:val="24"/>
          <w:szCs w:val="24"/>
        </w:rPr>
      </w:pPr>
      <w:r w:rsidRPr="001129B2">
        <w:rPr>
          <w:rFonts w:ascii="Arial" w:hAnsi="Arial" w:cs="Arial"/>
          <w:sz w:val="24"/>
          <w:szCs w:val="24"/>
        </w:rPr>
        <w:t xml:space="preserve">The six objectives to maintain and enhance biodiversity are: </w:t>
      </w:r>
    </w:p>
    <w:p w14:paraId="0E5C9E03" w14:textId="77777777" w:rsidR="006A0825" w:rsidRPr="001129B2" w:rsidRDefault="006A0825" w:rsidP="001129B2">
      <w:pPr>
        <w:spacing w:after="0" w:line="276" w:lineRule="auto"/>
        <w:ind w:left="284"/>
        <w:rPr>
          <w:rFonts w:ascii="Arial" w:hAnsi="Arial" w:cs="Arial"/>
          <w:sz w:val="24"/>
          <w:szCs w:val="24"/>
        </w:rPr>
      </w:pPr>
    </w:p>
    <w:p w14:paraId="2AED7BAB" w14:textId="525E200E" w:rsidR="00227A59" w:rsidRPr="006A0825" w:rsidRDefault="00004679" w:rsidP="006A0825">
      <w:pPr>
        <w:pStyle w:val="ListParagraph"/>
        <w:numPr>
          <w:ilvl w:val="0"/>
          <w:numId w:val="2"/>
        </w:numPr>
        <w:spacing w:after="0" w:line="276" w:lineRule="auto"/>
        <w:ind w:left="709"/>
        <w:rPr>
          <w:rFonts w:ascii="Arial" w:hAnsi="Arial" w:cs="Arial"/>
          <w:sz w:val="24"/>
          <w:szCs w:val="24"/>
        </w:rPr>
      </w:pPr>
      <w:r w:rsidRPr="006A0825">
        <w:rPr>
          <w:rFonts w:ascii="Arial" w:hAnsi="Arial" w:cs="Arial"/>
          <w:sz w:val="24"/>
          <w:szCs w:val="24"/>
        </w:rPr>
        <w:t xml:space="preserve">Objective 1: Engage and support participation and understanding to embed biodiversity throughout decision making at all levels </w:t>
      </w:r>
    </w:p>
    <w:p w14:paraId="73AE1986" w14:textId="64CE27C8" w:rsidR="00227A59" w:rsidRPr="006A0825" w:rsidRDefault="00004679" w:rsidP="006A0825">
      <w:pPr>
        <w:pStyle w:val="ListParagraph"/>
        <w:numPr>
          <w:ilvl w:val="0"/>
          <w:numId w:val="2"/>
        </w:numPr>
        <w:spacing w:after="0" w:line="276" w:lineRule="auto"/>
        <w:ind w:left="709"/>
        <w:rPr>
          <w:rFonts w:ascii="Arial" w:hAnsi="Arial" w:cs="Arial"/>
          <w:sz w:val="24"/>
          <w:szCs w:val="24"/>
        </w:rPr>
      </w:pPr>
      <w:r w:rsidRPr="006A0825">
        <w:rPr>
          <w:rFonts w:ascii="Arial" w:hAnsi="Arial" w:cs="Arial"/>
          <w:sz w:val="24"/>
          <w:szCs w:val="24"/>
        </w:rPr>
        <w:t xml:space="preserve">Objective 2: Safeguard species and habitats of principal importance and improve their management </w:t>
      </w:r>
    </w:p>
    <w:p w14:paraId="791611AD" w14:textId="2A62FEF6" w:rsidR="00227A59" w:rsidRPr="006A0825" w:rsidRDefault="00004679" w:rsidP="006A0825">
      <w:pPr>
        <w:pStyle w:val="ListParagraph"/>
        <w:numPr>
          <w:ilvl w:val="0"/>
          <w:numId w:val="2"/>
        </w:numPr>
        <w:spacing w:after="0" w:line="276" w:lineRule="auto"/>
        <w:ind w:left="709"/>
        <w:rPr>
          <w:rFonts w:ascii="Arial" w:hAnsi="Arial" w:cs="Arial"/>
          <w:sz w:val="24"/>
          <w:szCs w:val="24"/>
        </w:rPr>
      </w:pPr>
      <w:r w:rsidRPr="006A0825">
        <w:rPr>
          <w:rFonts w:ascii="Arial" w:hAnsi="Arial" w:cs="Arial"/>
          <w:sz w:val="24"/>
          <w:szCs w:val="24"/>
        </w:rPr>
        <w:t xml:space="preserve">Objective 3: Increase the resilience of our natural environment by restoring degraded habitats and habitat creation </w:t>
      </w:r>
    </w:p>
    <w:p w14:paraId="5EB11E8B" w14:textId="07ECAB27" w:rsidR="00227A59" w:rsidRPr="006A0825" w:rsidRDefault="00004679" w:rsidP="006A0825">
      <w:pPr>
        <w:pStyle w:val="ListParagraph"/>
        <w:numPr>
          <w:ilvl w:val="0"/>
          <w:numId w:val="2"/>
        </w:numPr>
        <w:spacing w:after="0" w:line="276" w:lineRule="auto"/>
        <w:ind w:left="709" w:hanging="425"/>
        <w:rPr>
          <w:rFonts w:ascii="Arial" w:hAnsi="Arial" w:cs="Arial"/>
          <w:sz w:val="24"/>
          <w:szCs w:val="24"/>
        </w:rPr>
      </w:pPr>
      <w:r w:rsidRPr="006A0825">
        <w:rPr>
          <w:rFonts w:ascii="Arial" w:hAnsi="Arial" w:cs="Arial"/>
          <w:sz w:val="24"/>
          <w:szCs w:val="24"/>
        </w:rPr>
        <w:t>Objective 4: Tackle key pressures on species and habitats</w:t>
      </w:r>
    </w:p>
    <w:p w14:paraId="4BEDAEB6" w14:textId="56A987EA" w:rsidR="00227A59" w:rsidRPr="006A0825" w:rsidRDefault="00004679" w:rsidP="006A0825">
      <w:pPr>
        <w:pStyle w:val="ListParagraph"/>
        <w:numPr>
          <w:ilvl w:val="0"/>
          <w:numId w:val="2"/>
        </w:numPr>
        <w:spacing w:after="0" w:line="276" w:lineRule="auto"/>
        <w:ind w:left="709" w:hanging="425"/>
        <w:rPr>
          <w:rFonts w:ascii="Arial" w:hAnsi="Arial" w:cs="Arial"/>
          <w:sz w:val="24"/>
          <w:szCs w:val="24"/>
        </w:rPr>
      </w:pPr>
      <w:r w:rsidRPr="006A0825">
        <w:rPr>
          <w:rFonts w:ascii="Arial" w:hAnsi="Arial" w:cs="Arial"/>
          <w:sz w:val="24"/>
          <w:szCs w:val="24"/>
        </w:rPr>
        <w:t>Objective 5: Improve our evidence, understanding and monitoring</w:t>
      </w:r>
    </w:p>
    <w:p w14:paraId="4493D994" w14:textId="0D5C7B44" w:rsidR="0013385A" w:rsidRPr="006A0825" w:rsidRDefault="00004679" w:rsidP="006A0825">
      <w:pPr>
        <w:pStyle w:val="ListParagraph"/>
        <w:numPr>
          <w:ilvl w:val="0"/>
          <w:numId w:val="2"/>
        </w:numPr>
        <w:spacing w:after="0" w:line="276" w:lineRule="auto"/>
        <w:ind w:left="709" w:hanging="425"/>
        <w:rPr>
          <w:rFonts w:ascii="Arial" w:hAnsi="Arial" w:cs="Arial"/>
          <w:sz w:val="24"/>
          <w:szCs w:val="24"/>
        </w:rPr>
      </w:pPr>
      <w:r w:rsidRPr="006A0825">
        <w:rPr>
          <w:rFonts w:ascii="Arial" w:hAnsi="Arial" w:cs="Arial"/>
          <w:sz w:val="24"/>
          <w:szCs w:val="24"/>
        </w:rPr>
        <w:t>Objective 6: Put in place a framework of governance and support for delivery.</w:t>
      </w:r>
    </w:p>
    <w:p w14:paraId="770EEB36" w14:textId="77777777" w:rsidR="00004679" w:rsidRPr="001129B2" w:rsidRDefault="0013385A" w:rsidP="006A0825">
      <w:pPr>
        <w:pStyle w:val="Heading1"/>
      </w:pPr>
      <w:r w:rsidRPr="001129B2">
        <w:t>Environmental Sustainability Strategy 2018-2025</w:t>
      </w:r>
      <w:r w:rsidR="008F7F9A" w:rsidRPr="001129B2">
        <w:t xml:space="preserve"> </w:t>
      </w:r>
    </w:p>
    <w:p w14:paraId="279D9733" w14:textId="77777777" w:rsidR="006A0825" w:rsidRDefault="006A0825" w:rsidP="001129B2">
      <w:pPr>
        <w:spacing w:after="0" w:line="276" w:lineRule="auto"/>
        <w:ind w:left="284"/>
        <w:rPr>
          <w:rFonts w:ascii="Arial" w:hAnsi="Arial" w:cs="Arial"/>
          <w:sz w:val="24"/>
          <w:szCs w:val="24"/>
        </w:rPr>
      </w:pPr>
    </w:p>
    <w:p w14:paraId="12627EC4" w14:textId="63BE425D" w:rsidR="00004679" w:rsidRDefault="008F7F9A" w:rsidP="001129B2">
      <w:pPr>
        <w:spacing w:after="0" w:line="276" w:lineRule="auto"/>
        <w:ind w:left="284"/>
        <w:rPr>
          <w:rFonts w:ascii="Arial" w:hAnsi="Arial" w:cs="Arial"/>
          <w:sz w:val="24"/>
          <w:szCs w:val="24"/>
        </w:rPr>
      </w:pPr>
      <w:r w:rsidRPr="001129B2">
        <w:rPr>
          <w:rFonts w:ascii="Arial" w:hAnsi="Arial" w:cs="Arial"/>
          <w:sz w:val="24"/>
          <w:szCs w:val="24"/>
        </w:rPr>
        <w:t>The University, through its Environmental Sustainability Strategy</w:t>
      </w:r>
      <w:r w:rsidR="00B74FCB" w:rsidRPr="001129B2">
        <w:rPr>
          <w:rFonts w:ascii="Arial" w:hAnsi="Arial" w:cs="Arial"/>
          <w:sz w:val="24"/>
          <w:szCs w:val="24"/>
        </w:rPr>
        <w:t xml:space="preserve"> 2018-2025 has committed to </w:t>
      </w:r>
      <w:r w:rsidRPr="001129B2">
        <w:rPr>
          <w:rFonts w:ascii="Arial" w:hAnsi="Arial" w:cs="Arial"/>
          <w:sz w:val="24"/>
          <w:szCs w:val="24"/>
        </w:rPr>
        <w:t>reducing</w:t>
      </w:r>
      <w:r w:rsidR="00B74FCB" w:rsidRPr="001129B2">
        <w:rPr>
          <w:rFonts w:ascii="Arial" w:hAnsi="Arial" w:cs="Arial"/>
          <w:sz w:val="24"/>
          <w:szCs w:val="24"/>
        </w:rPr>
        <w:t xml:space="preserve"> the environmental impact of its</w:t>
      </w:r>
      <w:r w:rsidRPr="001129B2">
        <w:rPr>
          <w:rFonts w:ascii="Arial" w:hAnsi="Arial" w:cs="Arial"/>
          <w:sz w:val="24"/>
          <w:szCs w:val="24"/>
        </w:rPr>
        <w:t xml:space="preserve"> operational activities and to make a positive contribution to the natural environment throug</w:t>
      </w:r>
      <w:r w:rsidR="00B74FCB" w:rsidRPr="001129B2">
        <w:rPr>
          <w:rFonts w:ascii="Arial" w:hAnsi="Arial" w:cs="Arial"/>
          <w:sz w:val="24"/>
          <w:szCs w:val="24"/>
        </w:rPr>
        <w:t xml:space="preserve">h the management of its </w:t>
      </w:r>
      <w:r w:rsidRPr="001129B2">
        <w:rPr>
          <w:rFonts w:ascii="Arial" w:hAnsi="Arial" w:cs="Arial"/>
          <w:sz w:val="24"/>
          <w:szCs w:val="24"/>
        </w:rPr>
        <w:t>estate and resources.</w:t>
      </w:r>
      <w:r w:rsidR="00B74FCB" w:rsidRPr="001129B2">
        <w:rPr>
          <w:rFonts w:ascii="Arial" w:hAnsi="Arial" w:cs="Arial"/>
          <w:sz w:val="24"/>
          <w:szCs w:val="24"/>
        </w:rPr>
        <w:t xml:space="preserve"> </w:t>
      </w:r>
      <w:r w:rsidRPr="001129B2">
        <w:rPr>
          <w:rFonts w:ascii="Arial" w:hAnsi="Arial" w:cs="Arial"/>
          <w:sz w:val="24"/>
          <w:szCs w:val="24"/>
        </w:rPr>
        <w:t xml:space="preserve">The University is </w:t>
      </w:r>
      <w:r w:rsidR="00B74FCB" w:rsidRPr="001129B2">
        <w:rPr>
          <w:rFonts w:ascii="Arial" w:hAnsi="Arial" w:cs="Arial"/>
          <w:sz w:val="24"/>
          <w:szCs w:val="24"/>
        </w:rPr>
        <w:t xml:space="preserve">therefore </w:t>
      </w:r>
      <w:r w:rsidR="00004679" w:rsidRPr="001129B2">
        <w:rPr>
          <w:rFonts w:ascii="Arial" w:hAnsi="Arial" w:cs="Arial"/>
          <w:sz w:val="24"/>
          <w:szCs w:val="24"/>
        </w:rPr>
        <w:t xml:space="preserve">committed to reducing the decline of biodiversity in order to enhance the health and wellbeing of all its’ </w:t>
      </w:r>
      <w:r w:rsidR="00004679" w:rsidRPr="001129B2">
        <w:rPr>
          <w:rFonts w:ascii="Arial" w:hAnsi="Arial" w:cs="Arial"/>
          <w:sz w:val="24"/>
          <w:szCs w:val="24"/>
        </w:rPr>
        <w:lastRenderedPageBreak/>
        <w:t>stakeholders and that of the wider community.</w:t>
      </w:r>
      <w:r w:rsidRPr="001129B2">
        <w:rPr>
          <w:rFonts w:ascii="Arial" w:hAnsi="Arial" w:cs="Arial"/>
          <w:sz w:val="24"/>
          <w:szCs w:val="24"/>
        </w:rPr>
        <w:t xml:space="preserve"> In order to achieve this, the University will </w:t>
      </w:r>
      <w:r w:rsidR="00004679" w:rsidRPr="001129B2">
        <w:rPr>
          <w:rFonts w:ascii="Arial" w:hAnsi="Arial" w:cs="Arial"/>
          <w:sz w:val="24"/>
          <w:szCs w:val="24"/>
        </w:rPr>
        <w:t xml:space="preserve">undertake a programme to reverse the decline of biodiversity by making changes to the way </w:t>
      </w:r>
      <w:r w:rsidRPr="001129B2">
        <w:rPr>
          <w:rFonts w:ascii="Arial" w:hAnsi="Arial" w:cs="Arial"/>
          <w:sz w:val="24"/>
          <w:szCs w:val="24"/>
        </w:rPr>
        <w:t xml:space="preserve">it </w:t>
      </w:r>
      <w:r w:rsidR="00004679" w:rsidRPr="001129B2">
        <w:rPr>
          <w:rFonts w:ascii="Arial" w:hAnsi="Arial" w:cs="Arial"/>
          <w:sz w:val="24"/>
          <w:szCs w:val="24"/>
        </w:rPr>
        <w:t>manages its’ estate.</w:t>
      </w:r>
    </w:p>
    <w:p w14:paraId="1504C487" w14:textId="77777777" w:rsidR="006A0825" w:rsidRPr="001129B2" w:rsidRDefault="006A0825" w:rsidP="001129B2">
      <w:pPr>
        <w:spacing w:after="0" w:line="276" w:lineRule="auto"/>
        <w:ind w:left="284"/>
        <w:rPr>
          <w:rFonts w:ascii="Arial" w:hAnsi="Arial" w:cs="Arial"/>
          <w:sz w:val="24"/>
          <w:szCs w:val="24"/>
        </w:rPr>
      </w:pPr>
    </w:p>
    <w:p w14:paraId="67A5DA53" w14:textId="72F4213E" w:rsidR="0013385A" w:rsidRDefault="00B74FCB" w:rsidP="001129B2">
      <w:pPr>
        <w:spacing w:after="0" w:line="276" w:lineRule="auto"/>
        <w:ind w:left="284"/>
        <w:rPr>
          <w:rFonts w:ascii="Arial" w:hAnsi="Arial" w:cs="Arial"/>
          <w:sz w:val="24"/>
          <w:szCs w:val="24"/>
        </w:rPr>
      </w:pPr>
      <w:r w:rsidRPr="001129B2">
        <w:rPr>
          <w:rFonts w:ascii="Arial" w:hAnsi="Arial" w:cs="Arial"/>
          <w:sz w:val="24"/>
          <w:szCs w:val="24"/>
        </w:rPr>
        <w:t xml:space="preserve">The </w:t>
      </w:r>
      <w:r w:rsidR="008D130B" w:rsidRPr="001129B2">
        <w:rPr>
          <w:rFonts w:ascii="Arial" w:hAnsi="Arial" w:cs="Arial"/>
          <w:sz w:val="24"/>
          <w:szCs w:val="24"/>
        </w:rPr>
        <w:t xml:space="preserve">University’s </w:t>
      </w:r>
      <w:r w:rsidRPr="001129B2">
        <w:rPr>
          <w:rFonts w:ascii="Arial" w:hAnsi="Arial" w:cs="Arial"/>
          <w:sz w:val="24"/>
          <w:szCs w:val="24"/>
        </w:rPr>
        <w:t>Environmental Sustainability Strategy</w:t>
      </w:r>
      <w:r w:rsidR="006208EB" w:rsidRPr="001129B2">
        <w:rPr>
          <w:rFonts w:ascii="Arial" w:hAnsi="Arial" w:cs="Arial"/>
          <w:sz w:val="24"/>
          <w:szCs w:val="24"/>
        </w:rPr>
        <w:t xml:space="preserve"> outlines its aim in relation to</w:t>
      </w:r>
      <w:r w:rsidRPr="001129B2">
        <w:rPr>
          <w:rFonts w:ascii="Arial" w:hAnsi="Arial" w:cs="Arial"/>
          <w:sz w:val="24"/>
          <w:szCs w:val="24"/>
        </w:rPr>
        <w:t xml:space="preserve"> Biodiversity </w:t>
      </w:r>
      <w:r w:rsidR="006208EB" w:rsidRPr="001129B2">
        <w:rPr>
          <w:rFonts w:ascii="Arial" w:hAnsi="Arial" w:cs="Arial"/>
          <w:sz w:val="24"/>
          <w:szCs w:val="24"/>
        </w:rPr>
        <w:t xml:space="preserve">as </w:t>
      </w:r>
      <w:r w:rsidR="00EC2279" w:rsidRPr="001129B2">
        <w:rPr>
          <w:rFonts w:ascii="Arial" w:hAnsi="Arial" w:cs="Arial"/>
          <w:sz w:val="24"/>
          <w:szCs w:val="24"/>
        </w:rPr>
        <w:t>being: -</w:t>
      </w:r>
      <w:r w:rsidR="006208EB" w:rsidRPr="001129B2">
        <w:rPr>
          <w:rFonts w:ascii="Arial" w:hAnsi="Arial" w:cs="Arial"/>
          <w:sz w:val="24"/>
          <w:szCs w:val="24"/>
        </w:rPr>
        <w:t xml:space="preserve"> </w:t>
      </w:r>
    </w:p>
    <w:p w14:paraId="1AAC3C30" w14:textId="77777777" w:rsidR="006A0825" w:rsidRPr="001129B2" w:rsidRDefault="006A0825" w:rsidP="001129B2">
      <w:pPr>
        <w:spacing w:after="0" w:line="276" w:lineRule="auto"/>
        <w:ind w:left="284"/>
        <w:rPr>
          <w:rFonts w:ascii="Arial" w:hAnsi="Arial" w:cs="Arial"/>
          <w:sz w:val="24"/>
          <w:szCs w:val="24"/>
        </w:rPr>
      </w:pPr>
    </w:p>
    <w:p w14:paraId="60B59A09" w14:textId="5C8DD03B" w:rsidR="008D130B" w:rsidRDefault="006208EB" w:rsidP="001129B2">
      <w:pPr>
        <w:spacing w:after="0" w:line="276" w:lineRule="auto"/>
        <w:ind w:left="284"/>
        <w:rPr>
          <w:rFonts w:ascii="Arial" w:hAnsi="Arial" w:cs="Arial"/>
          <w:b/>
          <w:i/>
          <w:sz w:val="24"/>
          <w:szCs w:val="24"/>
        </w:rPr>
      </w:pPr>
      <w:r w:rsidRPr="001129B2">
        <w:rPr>
          <w:rFonts w:ascii="Arial" w:hAnsi="Arial" w:cs="Arial"/>
          <w:b/>
          <w:i/>
          <w:sz w:val="24"/>
          <w:szCs w:val="24"/>
        </w:rPr>
        <w:t>T</w:t>
      </w:r>
      <w:r w:rsidR="00004679" w:rsidRPr="001129B2">
        <w:rPr>
          <w:rFonts w:ascii="Arial" w:hAnsi="Arial" w:cs="Arial"/>
          <w:b/>
          <w:i/>
          <w:sz w:val="24"/>
          <w:szCs w:val="24"/>
        </w:rPr>
        <w:t xml:space="preserve">o protect, preserve and enhance natural habitats, local wildlife and biological diversity on sites that the university owns or manages and promote its benefits for students, staff and the local community. </w:t>
      </w:r>
    </w:p>
    <w:p w14:paraId="477A5C9F" w14:textId="77777777" w:rsidR="006A0825" w:rsidRPr="001129B2" w:rsidRDefault="006A0825" w:rsidP="001129B2">
      <w:pPr>
        <w:spacing w:after="0" w:line="276" w:lineRule="auto"/>
        <w:ind w:left="284"/>
        <w:rPr>
          <w:rFonts w:ascii="Arial" w:hAnsi="Arial" w:cs="Arial"/>
          <w:b/>
          <w:i/>
          <w:sz w:val="24"/>
          <w:szCs w:val="24"/>
        </w:rPr>
      </w:pPr>
    </w:p>
    <w:p w14:paraId="31E33D16" w14:textId="77777777" w:rsidR="008D130B" w:rsidRPr="001129B2" w:rsidRDefault="008D130B" w:rsidP="001129B2">
      <w:pPr>
        <w:spacing w:after="0" w:line="276" w:lineRule="auto"/>
        <w:ind w:left="284"/>
        <w:rPr>
          <w:rFonts w:ascii="Arial" w:hAnsi="Arial" w:cs="Arial"/>
          <w:sz w:val="24"/>
          <w:szCs w:val="24"/>
        </w:rPr>
      </w:pPr>
      <w:r w:rsidRPr="001129B2">
        <w:rPr>
          <w:rFonts w:ascii="Arial" w:hAnsi="Arial" w:cs="Arial"/>
          <w:sz w:val="24"/>
          <w:szCs w:val="24"/>
        </w:rPr>
        <w:t xml:space="preserve">In order to achieve </w:t>
      </w:r>
      <w:r w:rsidR="0013385A" w:rsidRPr="001129B2">
        <w:rPr>
          <w:rFonts w:ascii="Arial" w:hAnsi="Arial" w:cs="Arial"/>
          <w:sz w:val="24"/>
          <w:szCs w:val="24"/>
        </w:rPr>
        <w:t xml:space="preserve">this, </w:t>
      </w:r>
      <w:r w:rsidRPr="001129B2">
        <w:rPr>
          <w:rFonts w:ascii="Arial" w:hAnsi="Arial" w:cs="Arial"/>
          <w:sz w:val="24"/>
          <w:szCs w:val="24"/>
        </w:rPr>
        <w:t xml:space="preserve">the University has committed to undertake the following </w:t>
      </w:r>
      <w:r w:rsidR="0013385A" w:rsidRPr="001129B2">
        <w:rPr>
          <w:rFonts w:ascii="Arial" w:hAnsi="Arial" w:cs="Arial"/>
          <w:sz w:val="24"/>
          <w:szCs w:val="24"/>
        </w:rPr>
        <w:t xml:space="preserve">actions: </w:t>
      </w:r>
    </w:p>
    <w:p w14:paraId="75AB4B75" w14:textId="070F8BFB" w:rsidR="008D130B" w:rsidRPr="006A0825" w:rsidRDefault="00004679" w:rsidP="006A0825">
      <w:pPr>
        <w:pStyle w:val="ListParagraph"/>
        <w:numPr>
          <w:ilvl w:val="0"/>
          <w:numId w:val="29"/>
        </w:numPr>
        <w:spacing w:after="0" w:line="276" w:lineRule="auto"/>
        <w:rPr>
          <w:rFonts w:ascii="Arial" w:hAnsi="Arial" w:cs="Arial"/>
          <w:sz w:val="24"/>
          <w:szCs w:val="24"/>
        </w:rPr>
      </w:pPr>
      <w:r w:rsidRPr="006A0825">
        <w:rPr>
          <w:rFonts w:ascii="Arial" w:hAnsi="Arial" w:cs="Arial"/>
          <w:sz w:val="24"/>
          <w:szCs w:val="24"/>
        </w:rPr>
        <w:t xml:space="preserve">Undertake university wide biodiversity audits to monitor priority habitats and species and inform the development of appropriate management, maintenance and conservation plans </w:t>
      </w:r>
    </w:p>
    <w:p w14:paraId="477AB8DF" w14:textId="55B9A3EC" w:rsidR="008D130B" w:rsidRPr="006A0825" w:rsidRDefault="00004679" w:rsidP="006A0825">
      <w:pPr>
        <w:pStyle w:val="ListParagraph"/>
        <w:numPr>
          <w:ilvl w:val="0"/>
          <w:numId w:val="29"/>
        </w:numPr>
        <w:spacing w:after="0" w:line="276" w:lineRule="auto"/>
        <w:rPr>
          <w:rFonts w:ascii="Arial" w:hAnsi="Arial" w:cs="Arial"/>
          <w:sz w:val="24"/>
          <w:szCs w:val="24"/>
        </w:rPr>
      </w:pPr>
      <w:r w:rsidRPr="006A0825">
        <w:rPr>
          <w:rFonts w:ascii="Arial" w:hAnsi="Arial" w:cs="Arial"/>
          <w:sz w:val="24"/>
          <w:szCs w:val="24"/>
        </w:rPr>
        <w:t xml:space="preserve">Use the habitat resources appropriately and sensitively for Education in Sustainable Development </w:t>
      </w:r>
    </w:p>
    <w:p w14:paraId="4A13161B" w14:textId="01A1DAD4" w:rsidR="008D130B" w:rsidRPr="006A0825" w:rsidRDefault="00004679" w:rsidP="006A0825">
      <w:pPr>
        <w:pStyle w:val="ListParagraph"/>
        <w:numPr>
          <w:ilvl w:val="0"/>
          <w:numId w:val="29"/>
        </w:numPr>
        <w:spacing w:after="0" w:line="276" w:lineRule="auto"/>
        <w:rPr>
          <w:rFonts w:ascii="Arial" w:hAnsi="Arial" w:cs="Arial"/>
          <w:sz w:val="24"/>
          <w:szCs w:val="24"/>
        </w:rPr>
      </w:pPr>
      <w:r w:rsidRPr="006A0825">
        <w:rPr>
          <w:rFonts w:ascii="Arial" w:hAnsi="Arial" w:cs="Arial"/>
          <w:sz w:val="24"/>
          <w:szCs w:val="24"/>
        </w:rPr>
        <w:t xml:space="preserve">Develop the use of sustainable land management practices where appropriate </w:t>
      </w:r>
    </w:p>
    <w:p w14:paraId="5943F481" w14:textId="0D63A004" w:rsidR="008D130B" w:rsidRPr="006A0825" w:rsidRDefault="00004679" w:rsidP="006A0825">
      <w:pPr>
        <w:pStyle w:val="ListParagraph"/>
        <w:numPr>
          <w:ilvl w:val="0"/>
          <w:numId w:val="29"/>
        </w:numPr>
        <w:spacing w:after="0" w:line="276" w:lineRule="auto"/>
        <w:rPr>
          <w:rFonts w:ascii="Arial" w:hAnsi="Arial" w:cs="Arial"/>
          <w:sz w:val="24"/>
          <w:szCs w:val="24"/>
        </w:rPr>
      </w:pPr>
      <w:r w:rsidRPr="006A0825">
        <w:rPr>
          <w:rFonts w:ascii="Arial" w:hAnsi="Arial" w:cs="Arial"/>
          <w:sz w:val="24"/>
          <w:szCs w:val="24"/>
        </w:rPr>
        <w:t xml:space="preserve">Promote awareness and appreciation of conservation and the richness of biodiversity on the University campuses and within the local and wider communities </w:t>
      </w:r>
    </w:p>
    <w:p w14:paraId="098F3437" w14:textId="77777777" w:rsidR="006A0825" w:rsidRDefault="006A0825" w:rsidP="001129B2">
      <w:pPr>
        <w:spacing w:after="0" w:line="276" w:lineRule="auto"/>
        <w:ind w:left="284"/>
        <w:rPr>
          <w:rFonts w:ascii="Arial" w:hAnsi="Arial" w:cs="Arial"/>
          <w:sz w:val="24"/>
          <w:szCs w:val="24"/>
        </w:rPr>
      </w:pPr>
    </w:p>
    <w:p w14:paraId="1F07EBE1" w14:textId="55D2E51D" w:rsidR="008D130B" w:rsidRDefault="008D130B" w:rsidP="001129B2">
      <w:pPr>
        <w:spacing w:after="0" w:line="276" w:lineRule="auto"/>
        <w:ind w:left="284"/>
        <w:rPr>
          <w:rFonts w:ascii="Arial" w:hAnsi="Arial" w:cs="Arial"/>
          <w:sz w:val="24"/>
          <w:szCs w:val="24"/>
        </w:rPr>
      </w:pPr>
      <w:r w:rsidRPr="001129B2">
        <w:rPr>
          <w:rFonts w:ascii="Arial" w:hAnsi="Arial" w:cs="Arial"/>
          <w:sz w:val="24"/>
          <w:szCs w:val="24"/>
        </w:rPr>
        <w:t xml:space="preserve">The University has also set targets to achieve this by ensuring: </w:t>
      </w:r>
    </w:p>
    <w:p w14:paraId="16AC8026" w14:textId="77777777" w:rsidR="006A0825" w:rsidRPr="001129B2" w:rsidRDefault="006A0825" w:rsidP="001129B2">
      <w:pPr>
        <w:spacing w:after="0" w:line="276" w:lineRule="auto"/>
        <w:ind w:left="284"/>
        <w:rPr>
          <w:rFonts w:ascii="Arial" w:hAnsi="Arial" w:cs="Arial"/>
          <w:sz w:val="24"/>
          <w:szCs w:val="24"/>
        </w:rPr>
      </w:pPr>
    </w:p>
    <w:p w14:paraId="0DF0E99D" w14:textId="66D93AD7" w:rsidR="008D130B" w:rsidRPr="006A0825" w:rsidRDefault="00004679" w:rsidP="006A0825">
      <w:pPr>
        <w:pStyle w:val="ListParagraph"/>
        <w:numPr>
          <w:ilvl w:val="0"/>
          <w:numId w:val="31"/>
        </w:numPr>
        <w:spacing w:after="0" w:line="276" w:lineRule="auto"/>
        <w:rPr>
          <w:rFonts w:ascii="Arial" w:hAnsi="Arial" w:cs="Arial"/>
          <w:sz w:val="24"/>
          <w:szCs w:val="24"/>
        </w:rPr>
      </w:pPr>
      <w:r w:rsidRPr="006A0825">
        <w:rPr>
          <w:rFonts w:ascii="Arial" w:hAnsi="Arial" w:cs="Arial"/>
          <w:sz w:val="24"/>
          <w:szCs w:val="24"/>
        </w:rPr>
        <w:t xml:space="preserve">Ecological reports </w:t>
      </w:r>
      <w:r w:rsidR="008D130B" w:rsidRPr="006A0825">
        <w:rPr>
          <w:rFonts w:ascii="Arial" w:hAnsi="Arial" w:cs="Arial"/>
          <w:sz w:val="24"/>
          <w:szCs w:val="24"/>
        </w:rPr>
        <w:t xml:space="preserve">are </w:t>
      </w:r>
      <w:r w:rsidRPr="006A0825">
        <w:rPr>
          <w:rFonts w:ascii="Arial" w:hAnsi="Arial" w:cs="Arial"/>
          <w:sz w:val="24"/>
          <w:szCs w:val="24"/>
        </w:rPr>
        <w:t>undertaken for</w:t>
      </w:r>
      <w:r w:rsidR="008D130B" w:rsidRPr="006A0825">
        <w:rPr>
          <w:rFonts w:ascii="Arial" w:hAnsi="Arial" w:cs="Arial"/>
          <w:sz w:val="24"/>
          <w:szCs w:val="24"/>
        </w:rPr>
        <w:t xml:space="preserve"> all University sites by 20</w:t>
      </w:r>
      <w:r w:rsidR="0084554F" w:rsidRPr="006A0825">
        <w:rPr>
          <w:rFonts w:ascii="Arial" w:hAnsi="Arial" w:cs="Arial"/>
          <w:color w:val="000000" w:themeColor="text1"/>
          <w:sz w:val="24"/>
          <w:szCs w:val="24"/>
        </w:rPr>
        <w:t>2</w:t>
      </w:r>
      <w:r w:rsidR="009968B3" w:rsidRPr="006A0825">
        <w:rPr>
          <w:rFonts w:ascii="Arial" w:hAnsi="Arial" w:cs="Arial"/>
          <w:color w:val="000000" w:themeColor="text1"/>
          <w:sz w:val="24"/>
          <w:szCs w:val="24"/>
        </w:rPr>
        <w:t>3</w:t>
      </w:r>
    </w:p>
    <w:p w14:paraId="6E3EDB76" w14:textId="1A1792AA" w:rsidR="008D130B" w:rsidRPr="006A0825" w:rsidRDefault="00004679" w:rsidP="006A0825">
      <w:pPr>
        <w:pStyle w:val="ListParagraph"/>
        <w:numPr>
          <w:ilvl w:val="0"/>
          <w:numId w:val="31"/>
        </w:numPr>
        <w:spacing w:after="0" w:line="276" w:lineRule="auto"/>
        <w:rPr>
          <w:rFonts w:ascii="Arial" w:hAnsi="Arial" w:cs="Arial"/>
          <w:sz w:val="24"/>
          <w:szCs w:val="24"/>
        </w:rPr>
      </w:pPr>
      <w:r w:rsidRPr="006A0825">
        <w:rPr>
          <w:rFonts w:ascii="Arial" w:hAnsi="Arial" w:cs="Arial"/>
          <w:sz w:val="24"/>
          <w:szCs w:val="24"/>
        </w:rPr>
        <w:t xml:space="preserve">Review </w:t>
      </w:r>
      <w:r w:rsidR="008D130B" w:rsidRPr="006A0825">
        <w:rPr>
          <w:rFonts w:ascii="Arial" w:hAnsi="Arial" w:cs="Arial"/>
          <w:sz w:val="24"/>
          <w:szCs w:val="24"/>
        </w:rPr>
        <w:t xml:space="preserve">the </w:t>
      </w:r>
      <w:r w:rsidRPr="006A0825">
        <w:rPr>
          <w:rFonts w:ascii="Arial" w:hAnsi="Arial" w:cs="Arial"/>
          <w:sz w:val="24"/>
          <w:szCs w:val="24"/>
        </w:rPr>
        <w:t xml:space="preserve">Biodiversity action plan annually and report progress against targets via </w:t>
      </w:r>
      <w:r w:rsidR="008D130B" w:rsidRPr="006A0825">
        <w:rPr>
          <w:rFonts w:ascii="Arial" w:hAnsi="Arial" w:cs="Arial"/>
          <w:sz w:val="24"/>
          <w:szCs w:val="24"/>
        </w:rPr>
        <w:t xml:space="preserve">various communication channels </w:t>
      </w:r>
    </w:p>
    <w:p w14:paraId="5F186BA2" w14:textId="53C963F3" w:rsidR="00EC2279" w:rsidRPr="006A0825" w:rsidRDefault="006208EB" w:rsidP="001129B2">
      <w:pPr>
        <w:pStyle w:val="ListParagraph"/>
        <w:numPr>
          <w:ilvl w:val="0"/>
          <w:numId w:val="31"/>
        </w:numPr>
        <w:spacing w:after="0" w:line="276" w:lineRule="auto"/>
        <w:ind w:left="284"/>
        <w:rPr>
          <w:rFonts w:ascii="Arial" w:hAnsi="Arial" w:cs="Arial"/>
          <w:sz w:val="24"/>
          <w:szCs w:val="24"/>
        </w:rPr>
      </w:pPr>
      <w:r w:rsidRPr="006A0825">
        <w:rPr>
          <w:rFonts w:ascii="Arial" w:hAnsi="Arial" w:cs="Arial"/>
          <w:sz w:val="24"/>
          <w:szCs w:val="24"/>
        </w:rPr>
        <w:t>Three</w:t>
      </w:r>
      <w:r w:rsidR="00004679" w:rsidRPr="006A0825">
        <w:rPr>
          <w:rFonts w:ascii="Arial" w:hAnsi="Arial" w:cs="Arial"/>
          <w:sz w:val="24"/>
          <w:szCs w:val="24"/>
        </w:rPr>
        <w:t xml:space="preserve"> staff/student or community volunteering activities relating to biodiversity enhancement to take place per annum</w:t>
      </w:r>
      <w:r w:rsidR="008D130B" w:rsidRPr="006A0825">
        <w:rPr>
          <w:rFonts w:ascii="Arial" w:hAnsi="Arial" w:cs="Arial"/>
          <w:sz w:val="24"/>
          <w:szCs w:val="24"/>
        </w:rPr>
        <w:t>.</w:t>
      </w:r>
    </w:p>
    <w:p w14:paraId="46E60649" w14:textId="77777777" w:rsidR="0013385A" w:rsidRPr="001129B2" w:rsidRDefault="0013385A" w:rsidP="006A0825">
      <w:pPr>
        <w:pStyle w:val="Heading1"/>
      </w:pPr>
      <w:r w:rsidRPr="001129B2">
        <w:t>N</w:t>
      </w:r>
      <w:r w:rsidR="003E3E12" w:rsidRPr="001129B2">
        <w:t>atural Resources across</w:t>
      </w:r>
      <w:r w:rsidR="00AB7260" w:rsidRPr="001129B2">
        <w:t xml:space="preserve"> Wrexham Glyndwr University</w:t>
      </w:r>
    </w:p>
    <w:p w14:paraId="44F67C38" w14:textId="77777777" w:rsidR="006A0825" w:rsidRDefault="006A0825" w:rsidP="001129B2">
      <w:pPr>
        <w:spacing w:after="0" w:line="276" w:lineRule="auto"/>
        <w:ind w:left="284"/>
        <w:rPr>
          <w:rFonts w:ascii="Arial" w:hAnsi="Arial" w:cs="Arial"/>
          <w:sz w:val="24"/>
          <w:szCs w:val="24"/>
        </w:rPr>
      </w:pPr>
    </w:p>
    <w:p w14:paraId="018BEF99" w14:textId="49A7C9D3" w:rsidR="0013385A" w:rsidRPr="001129B2" w:rsidRDefault="0013385A" w:rsidP="001129B2">
      <w:pPr>
        <w:spacing w:after="0" w:line="276" w:lineRule="auto"/>
        <w:ind w:left="284"/>
        <w:rPr>
          <w:rFonts w:ascii="Arial" w:hAnsi="Arial" w:cs="Arial"/>
          <w:sz w:val="24"/>
          <w:szCs w:val="24"/>
        </w:rPr>
      </w:pPr>
      <w:r w:rsidRPr="001129B2">
        <w:rPr>
          <w:rFonts w:ascii="Arial" w:hAnsi="Arial" w:cs="Arial"/>
          <w:sz w:val="24"/>
          <w:szCs w:val="24"/>
        </w:rPr>
        <w:t xml:space="preserve">Wrexham Glyndwr University is </w:t>
      </w:r>
      <w:r w:rsidR="003E3E12" w:rsidRPr="001129B2">
        <w:rPr>
          <w:rFonts w:ascii="Arial" w:hAnsi="Arial" w:cs="Arial"/>
          <w:sz w:val="24"/>
          <w:szCs w:val="24"/>
        </w:rPr>
        <w:t xml:space="preserve">situated across a number of sites. </w:t>
      </w:r>
      <w:r w:rsidR="001039B8" w:rsidRPr="001129B2">
        <w:rPr>
          <w:rFonts w:ascii="Arial" w:hAnsi="Arial" w:cs="Arial"/>
          <w:sz w:val="24"/>
          <w:szCs w:val="24"/>
        </w:rPr>
        <w:t>Its</w:t>
      </w:r>
      <w:r w:rsidR="003E3E12" w:rsidRPr="001129B2">
        <w:rPr>
          <w:rFonts w:ascii="Arial" w:hAnsi="Arial" w:cs="Arial"/>
          <w:sz w:val="24"/>
          <w:szCs w:val="24"/>
        </w:rPr>
        <w:t xml:space="preserve"> main campus is</w:t>
      </w:r>
      <w:r w:rsidRPr="001129B2">
        <w:rPr>
          <w:rFonts w:ascii="Arial" w:hAnsi="Arial" w:cs="Arial"/>
          <w:sz w:val="24"/>
          <w:szCs w:val="24"/>
        </w:rPr>
        <w:t xml:space="preserve"> on the outskirts of Wrexham</w:t>
      </w:r>
      <w:r w:rsidR="003E3E12" w:rsidRPr="001129B2">
        <w:rPr>
          <w:rFonts w:ascii="Arial" w:hAnsi="Arial" w:cs="Arial"/>
          <w:sz w:val="24"/>
          <w:szCs w:val="24"/>
        </w:rPr>
        <w:t xml:space="preserve"> Town Centre and </w:t>
      </w:r>
      <w:r w:rsidRPr="001129B2">
        <w:rPr>
          <w:rFonts w:ascii="Arial" w:hAnsi="Arial" w:cs="Arial"/>
          <w:sz w:val="24"/>
          <w:szCs w:val="24"/>
        </w:rPr>
        <w:t>is in a predominately urban setting. There are three other campuses, Regent Street, which is an urban art facility, St Asaph which is a research and science centre in a semi-rural setting and Northop which is set in a hundred acres of meadow and ancient woodland.</w:t>
      </w:r>
    </w:p>
    <w:p w14:paraId="70736239" w14:textId="77777777" w:rsidR="00336DB5" w:rsidRPr="001129B2" w:rsidRDefault="0013385A" w:rsidP="001129B2">
      <w:pPr>
        <w:spacing w:after="0" w:line="276" w:lineRule="auto"/>
        <w:ind w:left="284"/>
        <w:rPr>
          <w:rFonts w:ascii="Arial" w:hAnsi="Arial" w:cs="Arial"/>
          <w:noProof/>
          <w:sz w:val="24"/>
          <w:szCs w:val="24"/>
          <w:lang w:eastAsia="en-GB"/>
        </w:rPr>
      </w:pPr>
      <w:r w:rsidRPr="001129B2">
        <w:rPr>
          <w:rFonts w:ascii="Arial" w:hAnsi="Arial" w:cs="Arial"/>
          <w:noProof/>
          <w:sz w:val="24"/>
          <w:szCs w:val="24"/>
          <w:lang w:eastAsia="en-GB"/>
        </w:rPr>
        <w:drawing>
          <wp:anchor distT="0" distB="0" distL="114300" distR="114300" simplePos="0" relativeHeight="251662336" behindDoc="0" locked="0" layoutInCell="1" allowOverlap="1" wp14:anchorId="61EB80BD" wp14:editId="29F48FCC">
            <wp:simplePos x="1095375" y="914400"/>
            <wp:positionH relativeFrom="margin">
              <wp:align>left</wp:align>
            </wp:positionH>
            <wp:positionV relativeFrom="margin">
              <wp:align>top</wp:align>
            </wp:positionV>
            <wp:extent cx="2377194" cy="1362068"/>
            <wp:effectExtent l="0" t="0" r="444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194" cy="1362068"/>
                    </a:xfrm>
                    <a:prstGeom prst="rect">
                      <a:avLst/>
                    </a:prstGeom>
                    <a:noFill/>
                    <a:ln>
                      <a:noFill/>
                    </a:ln>
                  </pic:spPr>
                </pic:pic>
              </a:graphicData>
            </a:graphic>
          </wp:anchor>
        </w:drawing>
      </w:r>
      <w:r w:rsidR="00336DB5" w:rsidRPr="001129B2">
        <w:rPr>
          <w:rFonts w:ascii="Arial" w:hAnsi="Arial" w:cs="Arial"/>
          <w:noProof/>
          <w:sz w:val="24"/>
          <w:szCs w:val="24"/>
          <w:lang w:eastAsia="en-GB"/>
        </w:rPr>
        <w:t xml:space="preserve">The campus measures </w:t>
      </w:r>
      <w:r w:rsidR="008D2D68" w:rsidRPr="001129B2">
        <w:rPr>
          <w:rFonts w:ascii="Arial" w:hAnsi="Arial" w:cs="Arial"/>
          <w:noProof/>
          <w:sz w:val="24"/>
          <w:szCs w:val="24"/>
          <w:lang w:eastAsia="en-GB"/>
        </w:rPr>
        <w:t>approx 15 hectares</w:t>
      </w:r>
      <w:r w:rsidR="00336DB5" w:rsidRPr="001129B2">
        <w:rPr>
          <w:rFonts w:ascii="Arial" w:hAnsi="Arial" w:cs="Arial"/>
          <w:noProof/>
          <w:sz w:val="24"/>
          <w:szCs w:val="24"/>
          <w:lang w:eastAsia="en-GB"/>
        </w:rPr>
        <w:t xml:space="preserve">. The main habitats for the Plas Coch site in Wrexham comprises of buildings, trees, hedgerows and shrub/scrub vegetation. There has also been a recent inclusion of the </w:t>
      </w:r>
      <w:r w:rsidR="003E3E12" w:rsidRPr="001129B2">
        <w:rPr>
          <w:rFonts w:ascii="Arial" w:hAnsi="Arial" w:cs="Arial"/>
          <w:noProof/>
          <w:sz w:val="24"/>
          <w:szCs w:val="24"/>
          <w:lang w:eastAsia="en-GB"/>
        </w:rPr>
        <w:t xml:space="preserve">Glyndwr </w:t>
      </w:r>
      <w:r w:rsidR="00336DB5" w:rsidRPr="001129B2">
        <w:rPr>
          <w:rFonts w:ascii="Arial" w:hAnsi="Arial" w:cs="Arial"/>
          <w:noProof/>
          <w:sz w:val="24"/>
          <w:szCs w:val="24"/>
          <w:lang w:eastAsia="en-GB"/>
        </w:rPr>
        <w:t>science garden which has been planted with wild flora.</w:t>
      </w:r>
    </w:p>
    <w:p w14:paraId="39E45937" w14:textId="64D84071" w:rsidR="00336DB5" w:rsidRDefault="0013385A" w:rsidP="001129B2">
      <w:pPr>
        <w:spacing w:after="0" w:line="276" w:lineRule="auto"/>
        <w:ind w:left="284"/>
        <w:rPr>
          <w:rFonts w:ascii="Arial" w:hAnsi="Arial" w:cs="Arial"/>
          <w:sz w:val="24"/>
          <w:szCs w:val="24"/>
        </w:rPr>
      </w:pPr>
      <w:r w:rsidRPr="001129B2">
        <w:rPr>
          <w:rFonts w:ascii="Arial" w:hAnsi="Arial" w:cs="Arial"/>
          <w:noProof/>
          <w:sz w:val="24"/>
          <w:szCs w:val="24"/>
          <w:lang w:eastAsia="en-GB"/>
        </w:rPr>
        <w:lastRenderedPageBreak/>
        <w:drawing>
          <wp:anchor distT="0" distB="0" distL="114300" distR="114300" simplePos="0" relativeHeight="251663360" behindDoc="0" locked="0" layoutInCell="1" allowOverlap="1" wp14:anchorId="59E6E3EA" wp14:editId="263D4793">
            <wp:simplePos x="0" y="0"/>
            <wp:positionH relativeFrom="margin">
              <wp:posOffset>209550</wp:posOffset>
            </wp:positionH>
            <wp:positionV relativeFrom="margin">
              <wp:align>top</wp:align>
            </wp:positionV>
            <wp:extent cx="2327163" cy="141859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7163" cy="1418590"/>
                    </a:xfrm>
                    <a:prstGeom prst="rect">
                      <a:avLst/>
                    </a:prstGeom>
                    <a:noFill/>
                    <a:ln>
                      <a:noFill/>
                    </a:ln>
                  </pic:spPr>
                </pic:pic>
              </a:graphicData>
            </a:graphic>
          </wp:anchor>
        </w:drawing>
      </w:r>
      <w:r w:rsidR="00336DB5" w:rsidRPr="001129B2">
        <w:rPr>
          <w:rFonts w:ascii="Arial" w:hAnsi="Arial" w:cs="Arial"/>
          <w:noProof/>
          <w:sz w:val="24"/>
          <w:szCs w:val="24"/>
          <w:lang w:eastAsia="en-GB"/>
        </w:rPr>
        <w:t xml:space="preserve"> The site in St Asaph measures </w:t>
      </w:r>
      <w:r w:rsidR="008D2D68" w:rsidRPr="001129B2">
        <w:rPr>
          <w:rFonts w:ascii="Arial" w:hAnsi="Arial" w:cs="Arial"/>
          <w:noProof/>
          <w:sz w:val="24"/>
          <w:szCs w:val="24"/>
          <w:lang w:eastAsia="en-GB"/>
        </w:rPr>
        <w:t xml:space="preserve">approx. 3.14 hectares </w:t>
      </w:r>
      <w:r w:rsidR="00336DB5" w:rsidRPr="001129B2">
        <w:rPr>
          <w:rFonts w:ascii="Arial" w:hAnsi="Arial" w:cs="Arial"/>
          <w:noProof/>
          <w:sz w:val="24"/>
          <w:szCs w:val="24"/>
          <w:lang w:eastAsia="en-GB"/>
        </w:rPr>
        <w:t xml:space="preserve">and compromises of buildings and hard standing car park. </w:t>
      </w:r>
      <w:r w:rsidR="00336DB5" w:rsidRPr="001129B2">
        <w:rPr>
          <w:rFonts w:ascii="Arial" w:hAnsi="Arial" w:cs="Arial"/>
          <w:sz w:val="24"/>
          <w:szCs w:val="24"/>
        </w:rPr>
        <w:t>Areas of planted hedgerow, scattered trees and shrubs surround the car parking area.</w:t>
      </w:r>
    </w:p>
    <w:p w14:paraId="25F0AE49" w14:textId="7CA260E9" w:rsidR="006A0825" w:rsidRDefault="006A0825" w:rsidP="001129B2">
      <w:pPr>
        <w:spacing w:after="0" w:line="276" w:lineRule="auto"/>
        <w:ind w:left="284"/>
        <w:rPr>
          <w:rFonts w:ascii="Arial" w:hAnsi="Arial" w:cs="Arial"/>
          <w:sz w:val="24"/>
          <w:szCs w:val="24"/>
        </w:rPr>
      </w:pPr>
    </w:p>
    <w:p w14:paraId="45ED6952" w14:textId="3FEE4123" w:rsidR="006A0825" w:rsidRDefault="006A0825" w:rsidP="001129B2">
      <w:pPr>
        <w:spacing w:after="0" w:line="276" w:lineRule="auto"/>
        <w:ind w:left="284"/>
        <w:rPr>
          <w:rFonts w:ascii="Arial" w:hAnsi="Arial" w:cs="Arial"/>
          <w:sz w:val="24"/>
          <w:szCs w:val="24"/>
        </w:rPr>
      </w:pPr>
    </w:p>
    <w:p w14:paraId="3245A718" w14:textId="48BF47A3" w:rsidR="006A0825" w:rsidRPr="001129B2" w:rsidRDefault="006A0825" w:rsidP="001129B2">
      <w:pPr>
        <w:spacing w:after="0" w:line="276" w:lineRule="auto"/>
        <w:ind w:left="284"/>
        <w:rPr>
          <w:rFonts w:ascii="Arial" w:hAnsi="Arial" w:cs="Arial"/>
          <w:noProof/>
          <w:sz w:val="24"/>
          <w:szCs w:val="24"/>
          <w:lang w:eastAsia="en-GB"/>
        </w:rPr>
      </w:pPr>
    </w:p>
    <w:p w14:paraId="083F53B9" w14:textId="4C064F26" w:rsidR="00336DB5" w:rsidRDefault="0013385A" w:rsidP="001129B2">
      <w:pPr>
        <w:spacing w:after="0" w:line="276" w:lineRule="auto"/>
        <w:ind w:left="284"/>
        <w:rPr>
          <w:rFonts w:ascii="Arial" w:hAnsi="Arial" w:cs="Arial"/>
          <w:noProof/>
          <w:sz w:val="24"/>
          <w:szCs w:val="24"/>
          <w:lang w:eastAsia="en-GB"/>
        </w:rPr>
      </w:pPr>
      <w:r w:rsidRPr="001129B2">
        <w:rPr>
          <w:rFonts w:ascii="Arial" w:hAnsi="Arial" w:cs="Arial"/>
          <w:noProof/>
          <w:sz w:val="24"/>
          <w:szCs w:val="24"/>
          <w:lang w:eastAsia="en-GB"/>
        </w:rPr>
        <w:drawing>
          <wp:anchor distT="0" distB="0" distL="114300" distR="114300" simplePos="0" relativeHeight="251664384" behindDoc="0" locked="0" layoutInCell="1" allowOverlap="1" wp14:anchorId="02AEE24F" wp14:editId="17EF8A4D">
            <wp:simplePos x="0" y="0"/>
            <wp:positionH relativeFrom="column">
              <wp:posOffset>180975</wp:posOffset>
            </wp:positionH>
            <wp:positionV relativeFrom="paragraph">
              <wp:posOffset>-2540</wp:posOffset>
            </wp:positionV>
            <wp:extent cx="2372152" cy="1601689"/>
            <wp:effectExtent l="0" t="0" r="9525"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2152" cy="1601689"/>
                    </a:xfrm>
                    <a:prstGeom prst="rect">
                      <a:avLst/>
                    </a:prstGeom>
                    <a:noFill/>
                    <a:ln>
                      <a:noFill/>
                    </a:ln>
                  </pic:spPr>
                </pic:pic>
              </a:graphicData>
            </a:graphic>
            <wp14:sizeRelH relativeFrom="page">
              <wp14:pctWidth>0</wp14:pctWidth>
            </wp14:sizeRelH>
            <wp14:sizeRelV relativeFrom="page">
              <wp14:pctHeight>0</wp14:pctHeight>
            </wp14:sizeRelV>
          </wp:anchor>
        </w:drawing>
      </w:r>
      <w:r w:rsidR="00336DB5" w:rsidRPr="001129B2">
        <w:rPr>
          <w:rFonts w:ascii="Arial" w:hAnsi="Arial" w:cs="Arial"/>
          <w:noProof/>
          <w:sz w:val="24"/>
          <w:szCs w:val="24"/>
          <w:lang w:eastAsia="en-GB"/>
        </w:rPr>
        <w:t xml:space="preserve">The Regent Street site measues </w:t>
      </w:r>
      <w:r w:rsidR="008D2D68" w:rsidRPr="001129B2">
        <w:rPr>
          <w:rFonts w:ascii="Arial" w:hAnsi="Arial" w:cs="Arial"/>
          <w:noProof/>
          <w:sz w:val="24"/>
          <w:szCs w:val="24"/>
          <w:lang w:eastAsia="en-GB"/>
        </w:rPr>
        <w:t>0.53 hectares</w:t>
      </w:r>
      <w:r w:rsidR="00336DB5" w:rsidRPr="001129B2">
        <w:rPr>
          <w:rFonts w:ascii="Arial" w:hAnsi="Arial" w:cs="Arial"/>
          <w:noProof/>
          <w:sz w:val="24"/>
          <w:szCs w:val="24"/>
          <w:lang w:eastAsia="en-GB"/>
        </w:rPr>
        <w:t xml:space="preserve"> and is mainly buildings, concrete paving and hard standing. The only vegetation is a small bed of shrubs, silver birch (</w:t>
      </w:r>
      <w:r w:rsidR="00336DB5" w:rsidRPr="001129B2">
        <w:rPr>
          <w:rFonts w:ascii="Arial" w:hAnsi="Arial" w:cs="Arial"/>
          <w:i/>
          <w:noProof/>
          <w:sz w:val="24"/>
          <w:szCs w:val="24"/>
          <w:lang w:eastAsia="en-GB"/>
        </w:rPr>
        <w:t>Betula pendula</w:t>
      </w:r>
      <w:r w:rsidR="00336DB5" w:rsidRPr="001129B2">
        <w:rPr>
          <w:rFonts w:ascii="Arial" w:hAnsi="Arial" w:cs="Arial"/>
          <w:noProof/>
          <w:sz w:val="24"/>
          <w:szCs w:val="24"/>
          <w:lang w:eastAsia="en-GB"/>
        </w:rPr>
        <w:t>) and lime (</w:t>
      </w:r>
      <w:r w:rsidR="00336DB5" w:rsidRPr="001129B2">
        <w:rPr>
          <w:rFonts w:ascii="Arial" w:hAnsi="Arial" w:cs="Arial"/>
          <w:i/>
          <w:noProof/>
          <w:sz w:val="24"/>
          <w:szCs w:val="24"/>
          <w:lang w:eastAsia="en-GB"/>
        </w:rPr>
        <w:t>Tilia sp.</w:t>
      </w:r>
      <w:r w:rsidR="00336DB5" w:rsidRPr="001129B2">
        <w:rPr>
          <w:rFonts w:ascii="Arial" w:hAnsi="Arial" w:cs="Arial"/>
          <w:noProof/>
          <w:sz w:val="24"/>
          <w:szCs w:val="24"/>
          <w:lang w:eastAsia="en-GB"/>
        </w:rPr>
        <w:t>)</w:t>
      </w:r>
    </w:p>
    <w:p w14:paraId="5F21BB77" w14:textId="69252691" w:rsidR="006A0825" w:rsidRDefault="006A0825" w:rsidP="001129B2">
      <w:pPr>
        <w:spacing w:after="0" w:line="276" w:lineRule="auto"/>
        <w:ind w:left="284"/>
        <w:rPr>
          <w:rFonts w:ascii="Arial" w:hAnsi="Arial" w:cs="Arial"/>
          <w:noProof/>
          <w:sz w:val="24"/>
          <w:szCs w:val="24"/>
          <w:lang w:eastAsia="en-GB"/>
        </w:rPr>
      </w:pPr>
    </w:p>
    <w:p w14:paraId="251AF7C7" w14:textId="235B527A" w:rsidR="006A0825" w:rsidRDefault="006A0825" w:rsidP="001129B2">
      <w:pPr>
        <w:spacing w:after="0" w:line="276" w:lineRule="auto"/>
        <w:ind w:left="284"/>
        <w:rPr>
          <w:rFonts w:ascii="Arial" w:hAnsi="Arial" w:cs="Arial"/>
          <w:noProof/>
          <w:sz w:val="24"/>
          <w:szCs w:val="24"/>
          <w:lang w:eastAsia="en-GB"/>
        </w:rPr>
      </w:pPr>
    </w:p>
    <w:p w14:paraId="1D6B9108" w14:textId="029D69E9" w:rsidR="006A0825" w:rsidRDefault="006A0825" w:rsidP="001129B2">
      <w:pPr>
        <w:spacing w:after="0" w:line="276" w:lineRule="auto"/>
        <w:ind w:left="284"/>
        <w:rPr>
          <w:rFonts w:ascii="Arial" w:hAnsi="Arial" w:cs="Arial"/>
          <w:noProof/>
          <w:sz w:val="24"/>
          <w:szCs w:val="24"/>
          <w:lang w:eastAsia="en-GB"/>
        </w:rPr>
      </w:pPr>
    </w:p>
    <w:p w14:paraId="3696712E" w14:textId="568A64CE" w:rsidR="006A0825" w:rsidRPr="001129B2" w:rsidRDefault="006A0825" w:rsidP="001129B2">
      <w:pPr>
        <w:spacing w:after="0" w:line="276" w:lineRule="auto"/>
        <w:ind w:left="284"/>
        <w:rPr>
          <w:rFonts w:ascii="Arial" w:hAnsi="Arial" w:cs="Arial"/>
          <w:noProof/>
          <w:sz w:val="24"/>
          <w:szCs w:val="24"/>
          <w:lang w:eastAsia="en-GB"/>
        </w:rPr>
      </w:pPr>
    </w:p>
    <w:p w14:paraId="47B99EB3" w14:textId="51F7A09B" w:rsidR="006A0825" w:rsidRPr="001129B2" w:rsidRDefault="006A0825" w:rsidP="001129B2">
      <w:pPr>
        <w:spacing w:after="0" w:line="276" w:lineRule="auto"/>
        <w:ind w:left="284"/>
        <w:rPr>
          <w:rFonts w:ascii="Arial" w:hAnsi="Arial" w:cs="Arial"/>
          <w:noProof/>
          <w:sz w:val="24"/>
          <w:szCs w:val="24"/>
          <w:lang w:eastAsia="en-GB"/>
        </w:rPr>
      </w:pPr>
      <w:r w:rsidRPr="001129B2">
        <w:rPr>
          <w:rFonts w:ascii="Arial" w:hAnsi="Arial" w:cs="Arial"/>
          <w:noProof/>
          <w:sz w:val="24"/>
          <w:szCs w:val="24"/>
          <w:lang w:eastAsia="en-GB"/>
        </w:rPr>
        <w:drawing>
          <wp:anchor distT="0" distB="0" distL="114300" distR="114300" simplePos="0" relativeHeight="251665408" behindDoc="0" locked="0" layoutInCell="1" allowOverlap="1" wp14:anchorId="6BEB57CE" wp14:editId="5B9972C7">
            <wp:simplePos x="0" y="0"/>
            <wp:positionH relativeFrom="margin">
              <wp:posOffset>123825</wp:posOffset>
            </wp:positionH>
            <wp:positionV relativeFrom="margin">
              <wp:posOffset>3448050</wp:posOffset>
            </wp:positionV>
            <wp:extent cx="2451100" cy="1601470"/>
            <wp:effectExtent l="0" t="0" r="635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1100" cy="1601470"/>
                    </a:xfrm>
                    <a:prstGeom prst="rect">
                      <a:avLst/>
                    </a:prstGeom>
                    <a:noFill/>
                    <a:ln>
                      <a:noFill/>
                    </a:ln>
                  </pic:spPr>
                </pic:pic>
              </a:graphicData>
            </a:graphic>
          </wp:anchor>
        </w:drawing>
      </w:r>
      <w:r w:rsidR="00336DB5" w:rsidRPr="001129B2">
        <w:rPr>
          <w:rFonts w:ascii="Arial" w:hAnsi="Arial" w:cs="Arial"/>
          <w:noProof/>
          <w:sz w:val="24"/>
          <w:szCs w:val="24"/>
          <w:lang w:eastAsia="en-GB"/>
        </w:rPr>
        <w:t xml:space="preserve">The Northop site </w:t>
      </w:r>
      <w:r w:rsidR="008D2D68" w:rsidRPr="001129B2">
        <w:rPr>
          <w:rFonts w:ascii="Arial" w:hAnsi="Arial" w:cs="Arial"/>
          <w:noProof/>
          <w:sz w:val="24"/>
          <w:szCs w:val="24"/>
          <w:lang w:eastAsia="en-GB"/>
        </w:rPr>
        <w:t>measures approx 31 hectares</w:t>
      </w:r>
      <w:r w:rsidR="00336DB5" w:rsidRPr="001129B2">
        <w:rPr>
          <w:rFonts w:ascii="Arial" w:hAnsi="Arial" w:cs="Arial"/>
          <w:noProof/>
          <w:sz w:val="24"/>
          <w:szCs w:val="24"/>
          <w:lang w:eastAsia="en-GB"/>
        </w:rPr>
        <w:t xml:space="preserve"> and has a mixture of habitats  and landscape features comprising of woodland, scrub, grassland and wetland. This site is the University’s main site for Biodiversity and its features are described in much more detail in</w:t>
      </w:r>
      <w:r w:rsidR="008D2D68" w:rsidRPr="001129B2">
        <w:rPr>
          <w:rFonts w:ascii="Arial" w:hAnsi="Arial" w:cs="Arial"/>
          <w:noProof/>
          <w:sz w:val="24"/>
          <w:szCs w:val="24"/>
          <w:lang w:eastAsia="en-GB"/>
        </w:rPr>
        <w:t xml:space="preserve"> Part 2 of the Biodiversity Plan</w:t>
      </w:r>
      <w:r w:rsidR="00336DB5" w:rsidRPr="001129B2">
        <w:rPr>
          <w:rFonts w:ascii="Arial" w:hAnsi="Arial" w:cs="Arial"/>
          <w:noProof/>
          <w:sz w:val="24"/>
          <w:szCs w:val="24"/>
          <w:lang w:eastAsia="en-GB"/>
        </w:rPr>
        <w:t xml:space="preserve">, together with an evaluation of </w:t>
      </w:r>
      <w:r w:rsidR="001039B8" w:rsidRPr="001129B2">
        <w:rPr>
          <w:rFonts w:ascii="Arial" w:hAnsi="Arial" w:cs="Arial"/>
          <w:noProof/>
          <w:sz w:val="24"/>
          <w:szCs w:val="24"/>
          <w:lang w:eastAsia="en-GB"/>
        </w:rPr>
        <w:t>its</w:t>
      </w:r>
      <w:r w:rsidR="008D2D68" w:rsidRPr="001129B2">
        <w:rPr>
          <w:rFonts w:ascii="Arial" w:hAnsi="Arial" w:cs="Arial"/>
          <w:noProof/>
          <w:sz w:val="24"/>
          <w:szCs w:val="24"/>
          <w:lang w:eastAsia="en-GB"/>
        </w:rPr>
        <w:t xml:space="preserve"> </w:t>
      </w:r>
      <w:r w:rsidR="00336DB5" w:rsidRPr="001129B2">
        <w:rPr>
          <w:rFonts w:ascii="Arial" w:hAnsi="Arial" w:cs="Arial"/>
          <w:noProof/>
          <w:sz w:val="24"/>
          <w:szCs w:val="24"/>
          <w:lang w:eastAsia="en-GB"/>
        </w:rPr>
        <w:t xml:space="preserve">conservation and biodiversity value with recommendations to maintain and enhance their interests for wildlife. Recording is executed throughout the year to assess species richness or any loss to biodiversity throughout the year. </w:t>
      </w:r>
    </w:p>
    <w:p w14:paraId="1F817663" w14:textId="77777777" w:rsidR="0013385A" w:rsidRPr="001129B2" w:rsidRDefault="0013385A" w:rsidP="006A0825">
      <w:pPr>
        <w:pStyle w:val="Heading1"/>
      </w:pPr>
      <w:r w:rsidRPr="001129B2">
        <w:t>Biodiversity in WGU</w:t>
      </w:r>
    </w:p>
    <w:p w14:paraId="5F19E2D2" w14:textId="77777777" w:rsidR="006A0825" w:rsidRDefault="006A0825" w:rsidP="001129B2">
      <w:pPr>
        <w:spacing w:after="0" w:line="276" w:lineRule="auto"/>
        <w:ind w:left="284"/>
        <w:rPr>
          <w:rFonts w:ascii="Arial" w:hAnsi="Arial" w:cs="Arial"/>
          <w:sz w:val="24"/>
          <w:szCs w:val="24"/>
        </w:rPr>
      </w:pPr>
    </w:p>
    <w:p w14:paraId="44A777C7" w14:textId="7F1F70C5" w:rsidR="0013385A" w:rsidRDefault="0013385A" w:rsidP="001129B2">
      <w:pPr>
        <w:spacing w:after="0" w:line="276" w:lineRule="auto"/>
        <w:ind w:left="284"/>
        <w:rPr>
          <w:rFonts w:ascii="Arial" w:hAnsi="Arial" w:cs="Arial"/>
          <w:sz w:val="24"/>
          <w:szCs w:val="24"/>
        </w:rPr>
      </w:pPr>
      <w:r w:rsidRPr="001129B2">
        <w:rPr>
          <w:rFonts w:ascii="Arial" w:hAnsi="Arial" w:cs="Arial"/>
          <w:sz w:val="24"/>
          <w:szCs w:val="24"/>
        </w:rPr>
        <w:t>Wrexham Glyndwr University has a range of habit</w:t>
      </w:r>
      <w:r w:rsidR="001039B8" w:rsidRPr="001129B2">
        <w:rPr>
          <w:rFonts w:ascii="Arial" w:hAnsi="Arial" w:cs="Arial"/>
          <w:sz w:val="24"/>
          <w:szCs w:val="24"/>
        </w:rPr>
        <w:t>ats and a variety of ecosystems- see diagram below.</w:t>
      </w:r>
    </w:p>
    <w:p w14:paraId="743637A4" w14:textId="77777777" w:rsidR="006A0825" w:rsidRPr="001129B2" w:rsidRDefault="006A0825" w:rsidP="001129B2">
      <w:pPr>
        <w:spacing w:after="0" w:line="276" w:lineRule="auto"/>
        <w:ind w:left="284"/>
        <w:rPr>
          <w:rFonts w:ascii="Arial" w:hAnsi="Arial" w:cs="Arial"/>
          <w:sz w:val="24"/>
          <w:szCs w:val="24"/>
        </w:rPr>
      </w:pPr>
    </w:p>
    <w:p w14:paraId="67AADB07" w14:textId="77777777" w:rsidR="00EC2279" w:rsidRPr="001129B2" w:rsidRDefault="00EC2279" w:rsidP="001129B2">
      <w:pPr>
        <w:spacing w:after="0" w:line="276" w:lineRule="auto"/>
        <w:ind w:left="284"/>
        <w:rPr>
          <w:rFonts w:ascii="Arial" w:hAnsi="Arial" w:cs="Arial"/>
          <w:sz w:val="24"/>
          <w:szCs w:val="24"/>
        </w:rPr>
      </w:pPr>
      <w:r w:rsidRPr="001129B2">
        <w:rPr>
          <w:rFonts w:ascii="Arial" w:hAnsi="Arial" w:cs="Arial"/>
          <w:sz w:val="24"/>
          <w:szCs w:val="24"/>
        </w:rPr>
        <w:t xml:space="preserve">There are </w:t>
      </w:r>
      <w:r w:rsidR="00613096" w:rsidRPr="001129B2">
        <w:rPr>
          <w:rFonts w:ascii="Arial" w:hAnsi="Arial" w:cs="Arial"/>
          <w:sz w:val="24"/>
          <w:szCs w:val="24"/>
        </w:rPr>
        <w:t xml:space="preserve">therefore </w:t>
      </w:r>
      <w:r w:rsidRPr="001129B2">
        <w:rPr>
          <w:rFonts w:ascii="Arial" w:hAnsi="Arial" w:cs="Arial"/>
          <w:sz w:val="24"/>
          <w:szCs w:val="24"/>
        </w:rPr>
        <w:t xml:space="preserve">many things the university can do to make a positive contribution to biodiversity. Whatever the approach to engaging with biodiversity, it is important that the initiatives are appropriate for the environment the university campuses inhabit and the resources available. Central to the success of the Biodiversity </w:t>
      </w:r>
      <w:r w:rsidR="00613096" w:rsidRPr="001129B2">
        <w:rPr>
          <w:rFonts w:ascii="Arial" w:hAnsi="Arial" w:cs="Arial"/>
          <w:sz w:val="24"/>
          <w:szCs w:val="24"/>
        </w:rPr>
        <w:t xml:space="preserve">Enhancement </w:t>
      </w:r>
      <w:r w:rsidRPr="001129B2">
        <w:rPr>
          <w:rFonts w:ascii="Arial" w:hAnsi="Arial" w:cs="Arial"/>
          <w:sz w:val="24"/>
          <w:szCs w:val="24"/>
        </w:rPr>
        <w:t xml:space="preserve">Plan is that the goals are achievable. This may mean a phased approach, starting with some of the activities which are less demanding in terms of resources and specialist expertise and gradually expanding the programme over a number of years. A successful plan is not simply a matter of making resources available; significant achievements can be made when there is </w:t>
      </w:r>
      <w:r w:rsidRPr="001129B2">
        <w:rPr>
          <w:rFonts w:ascii="Arial" w:hAnsi="Arial" w:cs="Arial"/>
          <w:sz w:val="24"/>
          <w:szCs w:val="24"/>
        </w:rPr>
        <w:lastRenderedPageBreak/>
        <w:t>a commitment to biodiversity at senior management level as well as individual champions at "ground level" to drive the strategy through the implementat</w:t>
      </w:r>
      <w:r w:rsidR="00336DB5" w:rsidRPr="001129B2">
        <w:rPr>
          <w:rFonts w:ascii="Arial" w:hAnsi="Arial" w:cs="Arial"/>
          <w:sz w:val="24"/>
          <w:szCs w:val="24"/>
        </w:rPr>
        <w:t xml:space="preserve">ion phase and </w:t>
      </w:r>
      <w:r w:rsidRPr="001129B2">
        <w:rPr>
          <w:rFonts w:ascii="Arial" w:hAnsi="Arial" w:cs="Arial"/>
          <w:sz w:val="24"/>
          <w:szCs w:val="24"/>
        </w:rPr>
        <w:t>have </w:t>
      </w:r>
      <w:hyperlink r:id="rId15" w:history="1">
        <w:r w:rsidR="00AB7260" w:rsidRPr="001129B2">
          <w:rPr>
            <w:rStyle w:val="Hyperlink"/>
            <w:rFonts w:ascii="Arial" w:hAnsi="Arial" w:cs="Arial"/>
            <w:color w:val="auto"/>
            <w:sz w:val="24"/>
            <w:szCs w:val="24"/>
            <w:u w:val="none"/>
          </w:rPr>
          <w:t xml:space="preserve">involved </w:t>
        </w:r>
        <w:r w:rsidRPr="001129B2">
          <w:rPr>
            <w:rStyle w:val="Hyperlink"/>
            <w:rFonts w:ascii="Arial" w:hAnsi="Arial" w:cs="Arial"/>
            <w:color w:val="auto"/>
            <w:sz w:val="24"/>
            <w:szCs w:val="24"/>
            <w:u w:val="none"/>
          </w:rPr>
          <w:t xml:space="preserve"> stakeholders</w:t>
        </w:r>
      </w:hyperlink>
      <w:r w:rsidRPr="001129B2">
        <w:rPr>
          <w:rFonts w:ascii="Arial" w:hAnsi="Arial" w:cs="Arial"/>
          <w:sz w:val="24"/>
          <w:szCs w:val="24"/>
        </w:rPr>
        <w:t> in the Biodiversity Plan</w:t>
      </w:r>
      <w:r w:rsidR="00613096" w:rsidRPr="001129B2">
        <w:rPr>
          <w:rFonts w:ascii="Arial" w:hAnsi="Arial" w:cs="Arial"/>
          <w:sz w:val="24"/>
          <w:szCs w:val="24"/>
        </w:rPr>
        <w:t xml:space="preserve"> </w:t>
      </w:r>
      <w:r w:rsidRPr="001129B2">
        <w:rPr>
          <w:rFonts w:ascii="Arial" w:hAnsi="Arial" w:cs="Arial"/>
          <w:sz w:val="24"/>
          <w:szCs w:val="24"/>
        </w:rPr>
        <w:t>process.</w:t>
      </w:r>
    </w:p>
    <w:p w14:paraId="20A199E0" w14:textId="77777777" w:rsidR="007120F6" w:rsidRPr="001129B2" w:rsidRDefault="007120F6" w:rsidP="001129B2">
      <w:pPr>
        <w:spacing w:after="0" w:line="276" w:lineRule="auto"/>
        <w:ind w:left="284"/>
        <w:rPr>
          <w:rFonts w:ascii="Arial" w:hAnsi="Arial" w:cs="Arial"/>
          <w:sz w:val="24"/>
          <w:szCs w:val="24"/>
        </w:rPr>
      </w:pPr>
    </w:p>
    <w:p w14:paraId="7298E34A" w14:textId="77777777" w:rsidR="00336DB5" w:rsidRPr="001129B2" w:rsidRDefault="00336DB5" w:rsidP="001129B2">
      <w:pPr>
        <w:spacing w:after="0" w:line="276" w:lineRule="auto"/>
        <w:ind w:left="284"/>
        <w:rPr>
          <w:rFonts w:ascii="Arial" w:hAnsi="Arial" w:cs="Arial"/>
          <w:sz w:val="24"/>
          <w:szCs w:val="24"/>
        </w:rPr>
      </w:pPr>
      <w:r w:rsidRPr="001129B2">
        <w:rPr>
          <w:rFonts w:ascii="Arial" w:hAnsi="Arial" w:cs="Arial"/>
          <w:noProof/>
          <w:sz w:val="24"/>
          <w:szCs w:val="24"/>
          <w:lang w:eastAsia="en-GB"/>
        </w:rPr>
        <w:drawing>
          <wp:inline distT="0" distB="0" distL="0" distR="0" wp14:anchorId="613CC5D0" wp14:editId="5F0BF725">
            <wp:extent cx="5486400" cy="3200400"/>
            <wp:effectExtent l="0" t="0" r="0" b="0"/>
            <wp:docPr id="24" name="Chart 24" descr="ECO systems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548192" w14:textId="77777777" w:rsidR="0013385A" w:rsidRPr="001129B2" w:rsidRDefault="0013385A" w:rsidP="001129B2">
      <w:pPr>
        <w:spacing w:after="0" w:line="276" w:lineRule="auto"/>
        <w:ind w:left="284"/>
        <w:rPr>
          <w:rFonts w:ascii="Arial" w:hAnsi="Arial" w:cs="Arial"/>
          <w:noProof/>
          <w:sz w:val="24"/>
          <w:szCs w:val="24"/>
          <w:lang w:eastAsia="en-GB"/>
        </w:rPr>
      </w:pPr>
    </w:p>
    <w:p w14:paraId="3AFBA943" w14:textId="77777777" w:rsidR="00EC2279" w:rsidRPr="001129B2" w:rsidRDefault="00EC2279" w:rsidP="001129B2">
      <w:pPr>
        <w:spacing w:after="0" w:line="276" w:lineRule="auto"/>
        <w:ind w:left="284"/>
        <w:rPr>
          <w:rFonts w:ascii="Arial" w:hAnsi="Arial" w:cs="Arial"/>
          <w:noProof/>
          <w:sz w:val="24"/>
          <w:szCs w:val="24"/>
          <w:lang w:eastAsia="en-GB"/>
        </w:rPr>
      </w:pPr>
    </w:p>
    <w:p w14:paraId="6399467B" w14:textId="77777777" w:rsidR="00613096" w:rsidRPr="001129B2" w:rsidRDefault="00613096" w:rsidP="006A0825">
      <w:pPr>
        <w:spacing w:after="0" w:line="276" w:lineRule="auto"/>
        <w:ind w:left="284"/>
        <w:jc w:val="center"/>
        <w:rPr>
          <w:rFonts w:ascii="Arial" w:hAnsi="Arial" w:cs="Arial"/>
          <w:noProof/>
          <w:sz w:val="24"/>
          <w:szCs w:val="24"/>
          <w:lang w:eastAsia="en-GB"/>
        </w:rPr>
      </w:pPr>
      <w:r w:rsidRPr="001129B2">
        <w:rPr>
          <w:rFonts w:ascii="Arial" w:hAnsi="Arial" w:cs="Arial"/>
          <w:noProof/>
          <w:sz w:val="24"/>
          <w:szCs w:val="24"/>
          <w:lang w:eastAsia="en-GB"/>
        </w:rPr>
        <w:drawing>
          <wp:inline distT="0" distB="0" distL="0" distR="0" wp14:anchorId="38BFA863" wp14:editId="4AB91A40">
            <wp:extent cx="4159885" cy="2380435"/>
            <wp:effectExtent l="0" t="0" r="0" b="1270"/>
            <wp:docPr id="10" name="Picture 10" descr="Buttercups in a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uttercups in a fiel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71753" cy="2387226"/>
                    </a:xfrm>
                    <a:prstGeom prst="rect">
                      <a:avLst/>
                    </a:prstGeom>
                  </pic:spPr>
                </pic:pic>
              </a:graphicData>
            </a:graphic>
          </wp:inline>
        </w:drawing>
      </w:r>
    </w:p>
    <w:p w14:paraId="0A31C00B" w14:textId="77777777" w:rsidR="00613096" w:rsidRPr="001129B2" w:rsidRDefault="00613096" w:rsidP="001129B2">
      <w:pPr>
        <w:spacing w:after="0" w:line="276" w:lineRule="auto"/>
        <w:ind w:left="284"/>
        <w:rPr>
          <w:rFonts w:ascii="Arial" w:hAnsi="Arial" w:cs="Arial"/>
          <w:sz w:val="24"/>
          <w:szCs w:val="24"/>
        </w:rPr>
      </w:pPr>
    </w:p>
    <w:p w14:paraId="31A113EE" w14:textId="5F017501" w:rsidR="00EC2279" w:rsidRDefault="007120F6" w:rsidP="001129B2">
      <w:pPr>
        <w:spacing w:after="0" w:line="276" w:lineRule="auto"/>
        <w:ind w:left="284"/>
        <w:rPr>
          <w:rFonts w:ascii="Arial" w:hAnsi="Arial" w:cs="Arial"/>
          <w:sz w:val="24"/>
          <w:szCs w:val="24"/>
        </w:rPr>
      </w:pPr>
      <w:r w:rsidRPr="001129B2">
        <w:rPr>
          <w:rFonts w:ascii="Arial" w:hAnsi="Arial" w:cs="Arial"/>
          <w:sz w:val="24"/>
          <w:szCs w:val="24"/>
        </w:rPr>
        <w:t>The plan</w:t>
      </w:r>
      <w:r w:rsidR="009E52B6" w:rsidRPr="001129B2">
        <w:rPr>
          <w:rFonts w:ascii="Arial" w:hAnsi="Arial" w:cs="Arial"/>
          <w:sz w:val="24"/>
          <w:szCs w:val="24"/>
        </w:rPr>
        <w:t xml:space="preserve"> contained within the appendix</w:t>
      </w:r>
      <w:r w:rsidRPr="001129B2">
        <w:rPr>
          <w:rFonts w:ascii="Arial" w:hAnsi="Arial" w:cs="Arial"/>
          <w:sz w:val="24"/>
          <w:szCs w:val="24"/>
        </w:rPr>
        <w:t xml:space="preserve"> of this</w:t>
      </w:r>
      <w:r w:rsidR="00EC2279" w:rsidRPr="001129B2">
        <w:rPr>
          <w:rFonts w:ascii="Arial" w:hAnsi="Arial" w:cs="Arial"/>
          <w:sz w:val="24"/>
          <w:szCs w:val="24"/>
        </w:rPr>
        <w:t xml:space="preserve"> document will outline the actions the University will undertake t</w:t>
      </w:r>
      <w:r w:rsidR="00613096" w:rsidRPr="001129B2">
        <w:rPr>
          <w:rFonts w:ascii="Arial" w:hAnsi="Arial" w:cs="Arial"/>
          <w:sz w:val="24"/>
          <w:szCs w:val="24"/>
        </w:rPr>
        <w:t>o enhance its biodiversity. It</w:t>
      </w:r>
      <w:r w:rsidR="00EC2279" w:rsidRPr="001129B2">
        <w:rPr>
          <w:rFonts w:ascii="Arial" w:hAnsi="Arial" w:cs="Arial"/>
          <w:sz w:val="24"/>
          <w:szCs w:val="24"/>
        </w:rPr>
        <w:t xml:space="preserve"> will:</w:t>
      </w:r>
    </w:p>
    <w:p w14:paraId="55F28CE4" w14:textId="77777777" w:rsidR="006A0825" w:rsidRPr="001129B2" w:rsidRDefault="006A0825" w:rsidP="001129B2">
      <w:pPr>
        <w:spacing w:after="0" w:line="276" w:lineRule="auto"/>
        <w:ind w:left="284"/>
        <w:rPr>
          <w:rFonts w:ascii="Arial" w:hAnsi="Arial" w:cs="Arial"/>
          <w:sz w:val="24"/>
          <w:szCs w:val="24"/>
        </w:rPr>
      </w:pPr>
    </w:p>
    <w:p w14:paraId="0B865234" w14:textId="77777777" w:rsidR="00EC2279" w:rsidRPr="001129B2" w:rsidRDefault="00EC2279" w:rsidP="001129B2">
      <w:pPr>
        <w:numPr>
          <w:ilvl w:val="0"/>
          <w:numId w:val="3"/>
        </w:numPr>
        <w:spacing w:after="0" w:line="276" w:lineRule="auto"/>
        <w:contextualSpacing/>
        <w:rPr>
          <w:rFonts w:ascii="Arial" w:hAnsi="Arial" w:cs="Arial"/>
          <w:sz w:val="24"/>
          <w:szCs w:val="24"/>
        </w:rPr>
      </w:pPr>
      <w:r w:rsidRPr="001129B2">
        <w:rPr>
          <w:rFonts w:ascii="Arial" w:hAnsi="Arial" w:cs="Arial"/>
          <w:sz w:val="24"/>
          <w:szCs w:val="24"/>
        </w:rPr>
        <w:t>Describe the natural resources we have.</w:t>
      </w:r>
    </w:p>
    <w:p w14:paraId="3B0C45F8" w14:textId="77777777" w:rsidR="00EC2279" w:rsidRPr="001129B2" w:rsidRDefault="00EC2279" w:rsidP="001129B2">
      <w:pPr>
        <w:numPr>
          <w:ilvl w:val="0"/>
          <w:numId w:val="3"/>
        </w:numPr>
        <w:spacing w:after="0" w:line="276" w:lineRule="auto"/>
        <w:contextualSpacing/>
        <w:rPr>
          <w:rFonts w:ascii="Arial" w:hAnsi="Arial" w:cs="Arial"/>
          <w:sz w:val="24"/>
          <w:szCs w:val="24"/>
        </w:rPr>
      </w:pPr>
      <w:r w:rsidRPr="001129B2">
        <w:rPr>
          <w:rFonts w:ascii="Arial" w:hAnsi="Arial" w:cs="Arial"/>
          <w:sz w:val="24"/>
          <w:szCs w:val="24"/>
        </w:rPr>
        <w:t>What WGU proposes to do to protect them.</w:t>
      </w:r>
    </w:p>
    <w:p w14:paraId="60E513F5" w14:textId="77777777" w:rsidR="00EC2279" w:rsidRPr="001129B2" w:rsidRDefault="00EC2279" w:rsidP="001129B2">
      <w:pPr>
        <w:numPr>
          <w:ilvl w:val="0"/>
          <w:numId w:val="3"/>
        </w:numPr>
        <w:spacing w:after="0" w:line="276" w:lineRule="auto"/>
        <w:contextualSpacing/>
        <w:rPr>
          <w:rFonts w:ascii="Arial" w:hAnsi="Arial" w:cs="Arial"/>
          <w:sz w:val="24"/>
          <w:szCs w:val="24"/>
        </w:rPr>
      </w:pPr>
      <w:r w:rsidRPr="001129B2">
        <w:rPr>
          <w:rFonts w:ascii="Arial" w:hAnsi="Arial" w:cs="Arial"/>
          <w:sz w:val="24"/>
          <w:szCs w:val="24"/>
        </w:rPr>
        <w:t>How we will enhance and improve them.</w:t>
      </w:r>
    </w:p>
    <w:p w14:paraId="4F3B882D" w14:textId="77777777" w:rsidR="00EC2279" w:rsidRPr="001129B2" w:rsidRDefault="00EC2279" w:rsidP="001129B2">
      <w:pPr>
        <w:numPr>
          <w:ilvl w:val="0"/>
          <w:numId w:val="3"/>
        </w:numPr>
        <w:spacing w:after="0" w:line="276" w:lineRule="auto"/>
        <w:contextualSpacing/>
        <w:rPr>
          <w:rFonts w:ascii="Arial" w:hAnsi="Arial" w:cs="Arial"/>
          <w:sz w:val="24"/>
          <w:szCs w:val="24"/>
        </w:rPr>
      </w:pPr>
      <w:r w:rsidRPr="001129B2">
        <w:rPr>
          <w:rFonts w:ascii="Arial" w:hAnsi="Arial" w:cs="Arial"/>
          <w:sz w:val="24"/>
          <w:szCs w:val="24"/>
        </w:rPr>
        <w:t>Give a detailed report on the plan.</w:t>
      </w:r>
    </w:p>
    <w:p w14:paraId="39E40EF3" w14:textId="77777777" w:rsidR="00EC2279" w:rsidRPr="001129B2" w:rsidRDefault="00EC2279" w:rsidP="001129B2">
      <w:pPr>
        <w:spacing w:after="0" w:line="276" w:lineRule="auto"/>
        <w:ind w:left="501"/>
        <w:contextualSpacing/>
        <w:rPr>
          <w:rFonts w:ascii="Arial" w:hAnsi="Arial" w:cs="Arial"/>
          <w:sz w:val="24"/>
          <w:szCs w:val="24"/>
        </w:rPr>
      </w:pPr>
    </w:p>
    <w:p w14:paraId="7D1E49A1" w14:textId="77777777" w:rsidR="00613096" w:rsidRPr="001129B2" w:rsidRDefault="00613096" w:rsidP="006A0825">
      <w:pPr>
        <w:pStyle w:val="Heading1"/>
      </w:pPr>
      <w:r w:rsidRPr="001129B2">
        <w:lastRenderedPageBreak/>
        <w:t xml:space="preserve">Monitoring &amp; Communication </w:t>
      </w:r>
    </w:p>
    <w:p w14:paraId="59977FCD" w14:textId="77777777" w:rsidR="006A0825" w:rsidRDefault="006A0825" w:rsidP="001129B2">
      <w:pPr>
        <w:spacing w:after="0" w:line="276" w:lineRule="auto"/>
        <w:ind w:left="284"/>
        <w:rPr>
          <w:rFonts w:ascii="Arial" w:hAnsi="Arial" w:cs="Arial"/>
          <w:sz w:val="24"/>
          <w:szCs w:val="24"/>
        </w:rPr>
      </w:pPr>
    </w:p>
    <w:p w14:paraId="0DFB9F06" w14:textId="240EC44D" w:rsidR="00613096" w:rsidRDefault="00613096" w:rsidP="001129B2">
      <w:pPr>
        <w:spacing w:after="0" w:line="276" w:lineRule="auto"/>
        <w:ind w:left="284"/>
        <w:rPr>
          <w:rFonts w:ascii="Arial" w:hAnsi="Arial" w:cs="Arial"/>
          <w:sz w:val="24"/>
          <w:szCs w:val="24"/>
        </w:rPr>
      </w:pPr>
      <w:r w:rsidRPr="001129B2">
        <w:rPr>
          <w:rFonts w:ascii="Arial" w:hAnsi="Arial" w:cs="Arial"/>
          <w:sz w:val="24"/>
          <w:szCs w:val="24"/>
        </w:rPr>
        <w:t xml:space="preserve">The Biodiversity </w:t>
      </w:r>
      <w:r w:rsidR="005D1815" w:rsidRPr="001129B2">
        <w:rPr>
          <w:rFonts w:ascii="Arial" w:hAnsi="Arial" w:cs="Arial"/>
          <w:sz w:val="24"/>
          <w:szCs w:val="24"/>
        </w:rPr>
        <w:t xml:space="preserve">Enhancement </w:t>
      </w:r>
      <w:r w:rsidRPr="001129B2">
        <w:rPr>
          <w:rFonts w:ascii="Arial" w:hAnsi="Arial" w:cs="Arial"/>
          <w:sz w:val="24"/>
          <w:szCs w:val="24"/>
        </w:rPr>
        <w:t>Plan and Annual Report will be compiled by Biodiversity Officers and Academics based on the Northop Campus with the guidance from members of the Sustainability Action Working Group (SAWG) and the Executive Director of Operations. Input from other departments and Faculties across the University will be sought as necessary.</w:t>
      </w:r>
    </w:p>
    <w:p w14:paraId="658D75DE" w14:textId="77777777" w:rsidR="006A0825" w:rsidRPr="001129B2" w:rsidRDefault="006A0825" w:rsidP="001129B2">
      <w:pPr>
        <w:spacing w:after="0" w:line="276" w:lineRule="auto"/>
        <w:ind w:left="284"/>
        <w:rPr>
          <w:rFonts w:ascii="Arial" w:hAnsi="Arial" w:cs="Arial"/>
          <w:sz w:val="24"/>
          <w:szCs w:val="24"/>
        </w:rPr>
      </w:pPr>
    </w:p>
    <w:p w14:paraId="091074A3" w14:textId="7EEFB2D1" w:rsidR="00613096" w:rsidRDefault="00613096" w:rsidP="001129B2">
      <w:pPr>
        <w:spacing w:after="0" w:line="276" w:lineRule="auto"/>
        <w:ind w:left="284"/>
        <w:rPr>
          <w:rFonts w:ascii="Arial" w:hAnsi="Arial" w:cs="Arial"/>
          <w:sz w:val="24"/>
          <w:szCs w:val="24"/>
        </w:rPr>
      </w:pPr>
      <w:r w:rsidRPr="001129B2">
        <w:rPr>
          <w:rFonts w:ascii="Arial" w:hAnsi="Arial" w:cs="Arial"/>
          <w:sz w:val="24"/>
          <w:szCs w:val="24"/>
        </w:rPr>
        <w:t xml:space="preserve">Monitoring and Communication of the Plan will be directed through SAWG which includes representation from both Academic and Professional Service areas. Student representatives are also key partners at the Working Group. </w:t>
      </w:r>
    </w:p>
    <w:p w14:paraId="4CABEEB7" w14:textId="77777777" w:rsidR="006A0825" w:rsidRPr="001129B2" w:rsidRDefault="006A0825" w:rsidP="001129B2">
      <w:pPr>
        <w:spacing w:after="0" w:line="276" w:lineRule="auto"/>
        <w:ind w:left="284"/>
        <w:rPr>
          <w:rFonts w:ascii="Arial" w:hAnsi="Arial" w:cs="Arial"/>
          <w:sz w:val="24"/>
          <w:szCs w:val="24"/>
        </w:rPr>
      </w:pPr>
    </w:p>
    <w:p w14:paraId="57574151" w14:textId="7AF1C6CE" w:rsidR="00613096" w:rsidRDefault="00613096" w:rsidP="001129B2">
      <w:pPr>
        <w:spacing w:after="0" w:line="276" w:lineRule="auto"/>
        <w:ind w:left="284"/>
        <w:rPr>
          <w:rFonts w:ascii="Arial" w:hAnsi="Arial" w:cs="Arial"/>
          <w:sz w:val="24"/>
          <w:szCs w:val="24"/>
        </w:rPr>
      </w:pPr>
      <w:r w:rsidRPr="001129B2">
        <w:rPr>
          <w:rFonts w:ascii="Arial" w:hAnsi="Arial" w:cs="Arial"/>
          <w:sz w:val="24"/>
          <w:szCs w:val="24"/>
        </w:rPr>
        <w:t>The Executive Director of Operations chairs the Sustainability Action Working Group and has key responsibility for the oversight and implementation of the delivery plan and ensuring that the actions within the plan are addressed and progress monitored and communicated. This will include reporting quarterly to the Safety, Health and Environment (SHE) Committee, the Vice Chancellors Board and through to the HR Committee (a sub-committee of the Board of Governors)</w:t>
      </w:r>
    </w:p>
    <w:p w14:paraId="2864D55B" w14:textId="77777777" w:rsidR="006A0825" w:rsidRPr="001129B2" w:rsidRDefault="006A0825" w:rsidP="001129B2">
      <w:pPr>
        <w:spacing w:after="0" w:line="276" w:lineRule="auto"/>
        <w:ind w:left="284"/>
        <w:rPr>
          <w:rFonts w:ascii="Arial" w:hAnsi="Arial" w:cs="Arial"/>
          <w:b/>
          <w:sz w:val="24"/>
          <w:szCs w:val="24"/>
        </w:rPr>
      </w:pPr>
    </w:p>
    <w:p w14:paraId="4971B1CB" w14:textId="77777777" w:rsidR="00613096" w:rsidRPr="001129B2" w:rsidRDefault="00613096" w:rsidP="001129B2">
      <w:pPr>
        <w:spacing w:after="0" w:line="276" w:lineRule="auto"/>
        <w:ind w:left="284"/>
        <w:rPr>
          <w:rFonts w:ascii="Arial" w:hAnsi="Arial" w:cs="Arial"/>
          <w:sz w:val="24"/>
          <w:szCs w:val="24"/>
        </w:rPr>
      </w:pPr>
      <w:r w:rsidRPr="001129B2">
        <w:rPr>
          <w:rFonts w:ascii="Arial" w:hAnsi="Arial" w:cs="Arial"/>
          <w:sz w:val="24"/>
          <w:szCs w:val="24"/>
        </w:rPr>
        <w:t>The Plan will be published and available on the Wrexham Glyndwr University web pages.</w:t>
      </w:r>
    </w:p>
    <w:p w14:paraId="29BE8BC5" w14:textId="77777777" w:rsidR="00613096" w:rsidRPr="001129B2" w:rsidRDefault="00613096" w:rsidP="001129B2">
      <w:pPr>
        <w:numPr>
          <w:ilvl w:val="0"/>
          <w:numId w:val="1"/>
        </w:numPr>
        <w:spacing w:after="0" w:line="276" w:lineRule="auto"/>
        <w:ind w:left="1004"/>
        <w:contextualSpacing/>
        <w:rPr>
          <w:rFonts w:ascii="Arial" w:hAnsi="Arial" w:cs="Arial"/>
          <w:b/>
          <w:sz w:val="24"/>
          <w:szCs w:val="24"/>
        </w:rPr>
      </w:pPr>
      <w:r w:rsidRPr="001129B2">
        <w:rPr>
          <w:rFonts w:ascii="Arial" w:hAnsi="Arial" w:cs="Arial"/>
          <w:b/>
          <w:sz w:val="24"/>
          <w:szCs w:val="24"/>
        </w:rPr>
        <w:t xml:space="preserve">Financial </w:t>
      </w:r>
    </w:p>
    <w:p w14:paraId="0E04C1F0" w14:textId="77777777" w:rsidR="00613096" w:rsidRPr="001129B2" w:rsidRDefault="00613096" w:rsidP="001129B2">
      <w:pPr>
        <w:spacing w:after="0" w:line="276" w:lineRule="auto"/>
        <w:ind w:left="284"/>
        <w:rPr>
          <w:rFonts w:ascii="Arial" w:hAnsi="Arial" w:cs="Arial"/>
          <w:sz w:val="24"/>
          <w:szCs w:val="24"/>
        </w:rPr>
      </w:pPr>
      <w:r w:rsidRPr="001129B2">
        <w:rPr>
          <w:rFonts w:ascii="Arial" w:hAnsi="Arial" w:cs="Arial"/>
          <w:sz w:val="24"/>
          <w:szCs w:val="24"/>
        </w:rPr>
        <w:t>All cost to delivery this plan will be met from existing budgets.</w:t>
      </w:r>
    </w:p>
    <w:p w14:paraId="6790BE98" w14:textId="77777777" w:rsidR="00613096" w:rsidRPr="001129B2" w:rsidRDefault="00613096" w:rsidP="001129B2">
      <w:pPr>
        <w:numPr>
          <w:ilvl w:val="0"/>
          <w:numId w:val="1"/>
        </w:numPr>
        <w:spacing w:after="0" w:line="276" w:lineRule="auto"/>
        <w:ind w:left="1004"/>
        <w:contextualSpacing/>
        <w:rPr>
          <w:rFonts w:ascii="Arial" w:hAnsi="Arial" w:cs="Arial"/>
          <w:b/>
          <w:sz w:val="24"/>
          <w:szCs w:val="24"/>
        </w:rPr>
      </w:pPr>
      <w:r w:rsidRPr="001129B2">
        <w:rPr>
          <w:rFonts w:ascii="Arial" w:hAnsi="Arial" w:cs="Arial"/>
          <w:b/>
          <w:sz w:val="24"/>
          <w:szCs w:val="24"/>
        </w:rPr>
        <w:t xml:space="preserve">Legal </w:t>
      </w:r>
    </w:p>
    <w:p w14:paraId="36ECC614" w14:textId="77777777" w:rsidR="00613096" w:rsidRPr="001129B2" w:rsidRDefault="00613096" w:rsidP="001129B2">
      <w:pPr>
        <w:spacing w:after="0" w:line="276" w:lineRule="auto"/>
        <w:ind w:left="284"/>
        <w:rPr>
          <w:rFonts w:ascii="Arial" w:hAnsi="Arial" w:cs="Arial"/>
          <w:sz w:val="24"/>
          <w:szCs w:val="24"/>
        </w:rPr>
      </w:pPr>
      <w:r w:rsidRPr="001129B2">
        <w:rPr>
          <w:rFonts w:ascii="Arial" w:hAnsi="Arial" w:cs="Arial"/>
          <w:sz w:val="24"/>
          <w:szCs w:val="24"/>
        </w:rPr>
        <w:t xml:space="preserve">Failure to deliver the plan and implement recommendations will render the University in breach of its’ statutory duties. </w:t>
      </w:r>
    </w:p>
    <w:p w14:paraId="3477C695" w14:textId="77777777" w:rsidR="00EC2279" w:rsidRPr="001129B2" w:rsidRDefault="00EC2279" w:rsidP="001129B2">
      <w:pPr>
        <w:spacing w:after="0" w:line="276" w:lineRule="auto"/>
        <w:ind w:left="284"/>
        <w:rPr>
          <w:rFonts w:ascii="Arial" w:hAnsi="Arial" w:cs="Arial"/>
          <w:noProof/>
          <w:sz w:val="24"/>
          <w:szCs w:val="24"/>
          <w:lang w:eastAsia="en-GB"/>
        </w:rPr>
      </w:pPr>
    </w:p>
    <w:p w14:paraId="720A0962" w14:textId="77777777" w:rsidR="007120F6" w:rsidRPr="001129B2" w:rsidRDefault="007120F6" w:rsidP="001129B2">
      <w:pPr>
        <w:spacing w:after="0" w:line="276" w:lineRule="auto"/>
        <w:ind w:left="284"/>
        <w:rPr>
          <w:rFonts w:ascii="Arial" w:hAnsi="Arial" w:cs="Arial"/>
          <w:noProof/>
          <w:sz w:val="24"/>
          <w:szCs w:val="24"/>
          <w:lang w:eastAsia="en-GB"/>
        </w:rPr>
      </w:pPr>
    </w:p>
    <w:p w14:paraId="0616EAD8" w14:textId="77777777" w:rsidR="007120F6" w:rsidRPr="001129B2" w:rsidRDefault="007120F6" w:rsidP="001129B2">
      <w:pPr>
        <w:spacing w:after="0" w:line="276" w:lineRule="auto"/>
        <w:ind w:left="284"/>
        <w:rPr>
          <w:rFonts w:ascii="Arial" w:hAnsi="Arial" w:cs="Arial"/>
          <w:noProof/>
          <w:sz w:val="24"/>
          <w:szCs w:val="24"/>
          <w:lang w:eastAsia="en-GB"/>
        </w:rPr>
        <w:sectPr w:rsidR="007120F6" w:rsidRPr="001129B2">
          <w:pgSz w:w="11906" w:h="16838"/>
          <w:pgMar w:top="1440" w:right="1440" w:bottom="1440" w:left="1440" w:header="708" w:footer="708" w:gutter="0"/>
          <w:cols w:space="708"/>
          <w:docGrid w:linePitch="360"/>
        </w:sectPr>
      </w:pPr>
    </w:p>
    <w:p w14:paraId="383C05DC" w14:textId="77777777" w:rsidR="007120F6" w:rsidRPr="001129B2" w:rsidRDefault="007120F6" w:rsidP="009653B5">
      <w:pPr>
        <w:pStyle w:val="Heading2"/>
      </w:pPr>
      <w:r w:rsidRPr="001129B2">
        <w:lastRenderedPageBreak/>
        <w:t>Biodiversity Enhancement Plan 2018-2025</w:t>
      </w:r>
      <w:r w:rsidR="00274979" w:rsidRPr="001129B2">
        <w:t xml:space="preserve"> (Framework).</w:t>
      </w:r>
    </w:p>
    <w:tbl>
      <w:tblPr>
        <w:tblStyle w:val="TableGrid"/>
        <w:tblW w:w="0" w:type="auto"/>
        <w:tblLook w:val="04A0" w:firstRow="1" w:lastRow="0" w:firstColumn="1" w:lastColumn="0" w:noHBand="0" w:noVBand="1"/>
      </w:tblPr>
      <w:tblGrid>
        <w:gridCol w:w="3539"/>
        <w:gridCol w:w="10348"/>
      </w:tblGrid>
      <w:tr w:rsidR="007120F6" w:rsidRPr="001129B2" w14:paraId="3B59C948" w14:textId="77777777" w:rsidTr="00737A14">
        <w:tc>
          <w:tcPr>
            <w:tcW w:w="3539" w:type="dxa"/>
          </w:tcPr>
          <w:p w14:paraId="71B994E5" w14:textId="77777777" w:rsidR="007120F6" w:rsidRPr="001129B2" w:rsidRDefault="007120F6" w:rsidP="00A85F86">
            <w:pPr>
              <w:pStyle w:val="Heading2"/>
              <w:outlineLvl w:val="1"/>
            </w:pPr>
            <w:r w:rsidRPr="001129B2">
              <w:t xml:space="preserve">Nature Recovery Action Plan </w:t>
            </w:r>
            <w:r w:rsidRPr="00A85F86">
              <w:rPr>
                <w:rStyle w:val="Heading2Char"/>
                <w:b/>
                <w:bCs/>
              </w:rPr>
              <w:t>Objective 1</w:t>
            </w:r>
          </w:p>
        </w:tc>
        <w:tc>
          <w:tcPr>
            <w:tcW w:w="10348" w:type="dxa"/>
          </w:tcPr>
          <w:p w14:paraId="77921C6F" w14:textId="77777777" w:rsidR="007120F6" w:rsidRPr="001129B2" w:rsidRDefault="007120F6" w:rsidP="001129B2">
            <w:pPr>
              <w:spacing w:line="276" w:lineRule="auto"/>
              <w:rPr>
                <w:rFonts w:ascii="Arial" w:hAnsi="Arial" w:cs="Arial"/>
                <w:b/>
                <w:sz w:val="24"/>
                <w:szCs w:val="24"/>
              </w:rPr>
            </w:pPr>
            <w:r w:rsidRPr="001129B2">
              <w:rPr>
                <w:rFonts w:ascii="Arial" w:hAnsi="Arial" w:cs="Arial"/>
                <w:b/>
                <w:sz w:val="24"/>
                <w:szCs w:val="24"/>
              </w:rPr>
              <w:t xml:space="preserve">Engage and support participation and understanding to embed biodiversity throughout decision making at all levels </w:t>
            </w:r>
          </w:p>
        </w:tc>
      </w:tr>
    </w:tbl>
    <w:p w14:paraId="7E8BABD7" w14:textId="77777777" w:rsidR="007120F6" w:rsidRPr="001129B2" w:rsidRDefault="007120F6" w:rsidP="001129B2">
      <w:pPr>
        <w:spacing w:after="0" w:line="276" w:lineRule="auto"/>
        <w:jc w:val="both"/>
        <w:rPr>
          <w:rFonts w:ascii="Arial" w:hAnsi="Arial" w:cs="Arial"/>
          <w:sz w:val="24"/>
          <w:szCs w:val="24"/>
        </w:rPr>
      </w:pPr>
      <w:r w:rsidRPr="001129B2">
        <w:rPr>
          <w:rFonts w:ascii="Arial" w:hAnsi="Arial" w:cs="Arial"/>
          <w:sz w:val="24"/>
          <w:szCs w:val="24"/>
        </w:rPr>
        <w:t xml:space="preserve"> </w:t>
      </w:r>
    </w:p>
    <w:tbl>
      <w:tblPr>
        <w:tblStyle w:val="TableGrid"/>
        <w:tblW w:w="0" w:type="auto"/>
        <w:tblLook w:val="04A0" w:firstRow="1" w:lastRow="0" w:firstColumn="1" w:lastColumn="0" w:noHBand="0" w:noVBand="1"/>
      </w:tblPr>
      <w:tblGrid>
        <w:gridCol w:w="790"/>
        <w:gridCol w:w="2033"/>
        <w:gridCol w:w="3135"/>
        <w:gridCol w:w="1390"/>
        <w:gridCol w:w="1305"/>
        <w:gridCol w:w="5295"/>
      </w:tblGrid>
      <w:tr w:rsidR="0055183F" w:rsidRPr="001129B2" w14:paraId="4F5F667A" w14:textId="77777777" w:rsidTr="00737A14">
        <w:trPr>
          <w:trHeight w:val="476"/>
        </w:trPr>
        <w:tc>
          <w:tcPr>
            <w:tcW w:w="757" w:type="dxa"/>
            <w:vMerge w:val="restart"/>
          </w:tcPr>
          <w:p w14:paraId="4F4C4B65"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Code</w:t>
            </w:r>
          </w:p>
        </w:tc>
        <w:tc>
          <w:tcPr>
            <w:tcW w:w="2123" w:type="dxa"/>
            <w:vMerge w:val="restart"/>
          </w:tcPr>
          <w:p w14:paraId="3CF537EF"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Aim</w:t>
            </w:r>
          </w:p>
        </w:tc>
        <w:tc>
          <w:tcPr>
            <w:tcW w:w="3352" w:type="dxa"/>
            <w:vMerge w:val="restart"/>
          </w:tcPr>
          <w:p w14:paraId="266FA84A"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Action</w:t>
            </w:r>
          </w:p>
        </w:tc>
        <w:tc>
          <w:tcPr>
            <w:tcW w:w="303" w:type="dxa"/>
            <w:vMerge w:val="restart"/>
          </w:tcPr>
          <w:p w14:paraId="2497D7E8"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Lead</w:t>
            </w:r>
          </w:p>
        </w:tc>
        <w:tc>
          <w:tcPr>
            <w:tcW w:w="1312" w:type="dxa"/>
            <w:vMerge w:val="restart"/>
          </w:tcPr>
          <w:p w14:paraId="70429B85"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Key Depts</w:t>
            </w:r>
          </w:p>
        </w:tc>
        <w:tc>
          <w:tcPr>
            <w:tcW w:w="6040" w:type="dxa"/>
            <w:vMerge w:val="restart"/>
          </w:tcPr>
          <w:p w14:paraId="46553F04"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Performance measure</w:t>
            </w:r>
          </w:p>
        </w:tc>
      </w:tr>
      <w:tr w:rsidR="0055183F" w:rsidRPr="001129B2" w14:paraId="461D4DF3" w14:textId="77777777" w:rsidTr="00737A14">
        <w:trPr>
          <w:trHeight w:val="476"/>
        </w:trPr>
        <w:tc>
          <w:tcPr>
            <w:tcW w:w="757" w:type="dxa"/>
            <w:vMerge/>
          </w:tcPr>
          <w:p w14:paraId="19EB30FC" w14:textId="77777777" w:rsidR="0055183F" w:rsidRPr="001129B2" w:rsidRDefault="0055183F" w:rsidP="001129B2">
            <w:pPr>
              <w:spacing w:line="276" w:lineRule="auto"/>
              <w:rPr>
                <w:rFonts w:ascii="Arial" w:hAnsi="Arial" w:cs="Arial"/>
                <w:sz w:val="24"/>
                <w:szCs w:val="24"/>
              </w:rPr>
            </w:pPr>
          </w:p>
        </w:tc>
        <w:tc>
          <w:tcPr>
            <w:tcW w:w="2123" w:type="dxa"/>
            <w:vMerge/>
          </w:tcPr>
          <w:p w14:paraId="6EC30524" w14:textId="77777777" w:rsidR="0055183F" w:rsidRPr="001129B2" w:rsidRDefault="0055183F" w:rsidP="001129B2">
            <w:pPr>
              <w:spacing w:line="276" w:lineRule="auto"/>
              <w:rPr>
                <w:rFonts w:ascii="Arial" w:hAnsi="Arial" w:cs="Arial"/>
                <w:sz w:val="24"/>
                <w:szCs w:val="24"/>
              </w:rPr>
            </w:pPr>
          </w:p>
        </w:tc>
        <w:tc>
          <w:tcPr>
            <w:tcW w:w="3352" w:type="dxa"/>
            <w:vMerge/>
          </w:tcPr>
          <w:p w14:paraId="4AA92EDD" w14:textId="77777777" w:rsidR="0055183F" w:rsidRPr="001129B2" w:rsidRDefault="0055183F" w:rsidP="001129B2">
            <w:pPr>
              <w:spacing w:line="276" w:lineRule="auto"/>
              <w:rPr>
                <w:rFonts w:ascii="Arial" w:hAnsi="Arial" w:cs="Arial"/>
                <w:sz w:val="24"/>
                <w:szCs w:val="24"/>
              </w:rPr>
            </w:pPr>
          </w:p>
        </w:tc>
        <w:tc>
          <w:tcPr>
            <w:tcW w:w="303" w:type="dxa"/>
            <w:vMerge/>
          </w:tcPr>
          <w:p w14:paraId="5777A6A1" w14:textId="77777777" w:rsidR="0055183F" w:rsidRPr="001129B2" w:rsidRDefault="0055183F" w:rsidP="001129B2">
            <w:pPr>
              <w:spacing w:line="276" w:lineRule="auto"/>
              <w:rPr>
                <w:rFonts w:ascii="Arial" w:hAnsi="Arial" w:cs="Arial"/>
                <w:sz w:val="24"/>
                <w:szCs w:val="24"/>
              </w:rPr>
            </w:pPr>
          </w:p>
        </w:tc>
        <w:tc>
          <w:tcPr>
            <w:tcW w:w="1312" w:type="dxa"/>
            <w:vMerge/>
          </w:tcPr>
          <w:p w14:paraId="2440603B" w14:textId="77777777" w:rsidR="0055183F" w:rsidRPr="001129B2" w:rsidRDefault="0055183F" w:rsidP="001129B2">
            <w:pPr>
              <w:spacing w:line="276" w:lineRule="auto"/>
              <w:rPr>
                <w:rFonts w:ascii="Arial" w:hAnsi="Arial" w:cs="Arial"/>
                <w:sz w:val="24"/>
                <w:szCs w:val="24"/>
              </w:rPr>
            </w:pPr>
          </w:p>
        </w:tc>
        <w:tc>
          <w:tcPr>
            <w:tcW w:w="6040" w:type="dxa"/>
            <w:vMerge/>
          </w:tcPr>
          <w:p w14:paraId="54B886EE" w14:textId="77777777" w:rsidR="0055183F" w:rsidRPr="001129B2" w:rsidRDefault="0055183F" w:rsidP="001129B2">
            <w:pPr>
              <w:spacing w:line="276" w:lineRule="auto"/>
              <w:rPr>
                <w:rFonts w:ascii="Arial" w:hAnsi="Arial" w:cs="Arial"/>
                <w:sz w:val="24"/>
                <w:szCs w:val="24"/>
              </w:rPr>
            </w:pPr>
          </w:p>
        </w:tc>
      </w:tr>
      <w:tr w:rsidR="0055183F" w:rsidRPr="001129B2" w14:paraId="5A815049" w14:textId="77777777" w:rsidTr="00737A14">
        <w:tc>
          <w:tcPr>
            <w:tcW w:w="757" w:type="dxa"/>
          </w:tcPr>
          <w:p w14:paraId="6D4435EC"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1.1</w:t>
            </w:r>
          </w:p>
        </w:tc>
        <w:tc>
          <w:tcPr>
            <w:tcW w:w="2123" w:type="dxa"/>
          </w:tcPr>
          <w:p w14:paraId="6CD585FC"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Ensure biodiversity integration with SAWG </w:t>
            </w:r>
          </w:p>
        </w:tc>
        <w:tc>
          <w:tcPr>
            <w:tcW w:w="3352" w:type="dxa"/>
          </w:tcPr>
          <w:p w14:paraId="5681FA13"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Biodiversity and sustainability to be taken into account during the decision making process. Ensure links with partners Cofnod, NWWT.</w:t>
            </w:r>
          </w:p>
        </w:tc>
        <w:tc>
          <w:tcPr>
            <w:tcW w:w="303" w:type="dxa"/>
          </w:tcPr>
          <w:p w14:paraId="53638989"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1312" w:type="dxa"/>
          </w:tcPr>
          <w:p w14:paraId="2CA0366C"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Estates and SAWG</w:t>
            </w:r>
          </w:p>
        </w:tc>
        <w:tc>
          <w:tcPr>
            <w:tcW w:w="6040" w:type="dxa"/>
          </w:tcPr>
          <w:p w14:paraId="1954850F"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Legislation and policy included in documentation where applicable (Executive director panel) </w:t>
            </w:r>
          </w:p>
        </w:tc>
      </w:tr>
      <w:tr w:rsidR="0055183F" w:rsidRPr="001129B2" w14:paraId="3996334C" w14:textId="77777777" w:rsidTr="00737A14">
        <w:tc>
          <w:tcPr>
            <w:tcW w:w="757" w:type="dxa"/>
          </w:tcPr>
          <w:p w14:paraId="2DF1F76F"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1.2 </w:t>
            </w:r>
          </w:p>
        </w:tc>
        <w:tc>
          <w:tcPr>
            <w:tcW w:w="2123" w:type="dxa"/>
          </w:tcPr>
          <w:p w14:paraId="36AE1AEB"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Implement the new biodiversity and ecosystems resilience duty</w:t>
            </w:r>
          </w:p>
        </w:tc>
        <w:tc>
          <w:tcPr>
            <w:tcW w:w="3352" w:type="dxa"/>
          </w:tcPr>
          <w:p w14:paraId="504B68AF"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Identify departments key responsibilities to creating opportunities and am</w:t>
            </w:r>
            <w:r w:rsidR="00781FED" w:rsidRPr="001129B2">
              <w:rPr>
                <w:rFonts w:ascii="Arial" w:hAnsi="Arial" w:cs="Arial"/>
                <w:sz w:val="24"/>
                <w:szCs w:val="24"/>
              </w:rPr>
              <w:t xml:space="preserve">ending </w:t>
            </w:r>
            <w:r w:rsidR="009E52B6" w:rsidRPr="001129B2">
              <w:rPr>
                <w:rFonts w:ascii="Arial" w:hAnsi="Arial" w:cs="Arial"/>
                <w:sz w:val="24"/>
                <w:szCs w:val="24"/>
              </w:rPr>
              <w:t>actions in the</w:t>
            </w:r>
            <w:r w:rsidR="00781FED" w:rsidRPr="001129B2">
              <w:rPr>
                <w:rFonts w:ascii="Arial" w:hAnsi="Arial" w:cs="Arial"/>
                <w:sz w:val="24"/>
                <w:szCs w:val="24"/>
              </w:rPr>
              <w:t xml:space="preserve"> duty plan  </w:t>
            </w:r>
          </w:p>
          <w:p w14:paraId="77FBEE11"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Produce a biodiversity and ecosystems</w:t>
            </w:r>
            <w:r w:rsidR="00781FED" w:rsidRPr="001129B2">
              <w:rPr>
                <w:rFonts w:ascii="Arial" w:hAnsi="Arial" w:cs="Arial"/>
                <w:sz w:val="24"/>
                <w:szCs w:val="24"/>
              </w:rPr>
              <w:t xml:space="preserve"> resilience duty delivery plan </w:t>
            </w:r>
          </w:p>
        </w:tc>
        <w:tc>
          <w:tcPr>
            <w:tcW w:w="303" w:type="dxa"/>
          </w:tcPr>
          <w:p w14:paraId="16E902FB"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1312" w:type="dxa"/>
          </w:tcPr>
          <w:p w14:paraId="042413F4"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Estates and SAWG</w:t>
            </w:r>
          </w:p>
        </w:tc>
        <w:tc>
          <w:tcPr>
            <w:tcW w:w="6040" w:type="dxa"/>
          </w:tcPr>
          <w:p w14:paraId="771E3707"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SAWG to identify key departments role for actions and monitor</w:t>
            </w:r>
          </w:p>
          <w:p w14:paraId="5D31FB02" w14:textId="77777777" w:rsidR="00694A7B" w:rsidRPr="001129B2" w:rsidRDefault="00694A7B" w:rsidP="001129B2">
            <w:pPr>
              <w:spacing w:line="276" w:lineRule="auto"/>
              <w:rPr>
                <w:rFonts w:ascii="Arial" w:hAnsi="Arial" w:cs="Arial"/>
                <w:sz w:val="24"/>
                <w:szCs w:val="24"/>
              </w:rPr>
            </w:pPr>
          </w:p>
          <w:p w14:paraId="6177521E"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to update and amend biodiversity and ecosystems resilience plan – on going </w:t>
            </w:r>
          </w:p>
        </w:tc>
      </w:tr>
      <w:tr w:rsidR="0055183F" w:rsidRPr="001129B2" w14:paraId="6F523EEB" w14:textId="77777777" w:rsidTr="00737A14">
        <w:tc>
          <w:tcPr>
            <w:tcW w:w="757" w:type="dxa"/>
          </w:tcPr>
          <w:p w14:paraId="523AC1C0"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1.3</w:t>
            </w:r>
          </w:p>
        </w:tc>
        <w:tc>
          <w:tcPr>
            <w:tcW w:w="2123" w:type="dxa"/>
          </w:tcPr>
          <w:p w14:paraId="3327C61B"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Legislative and policy requirements are reflected in reports </w:t>
            </w:r>
          </w:p>
          <w:p w14:paraId="17E7CE1B" w14:textId="77777777" w:rsidR="0055183F" w:rsidRPr="001129B2" w:rsidRDefault="0055183F" w:rsidP="001129B2">
            <w:pPr>
              <w:spacing w:line="276" w:lineRule="auto"/>
              <w:rPr>
                <w:rFonts w:ascii="Arial" w:hAnsi="Arial" w:cs="Arial"/>
                <w:sz w:val="24"/>
                <w:szCs w:val="24"/>
              </w:rPr>
            </w:pPr>
          </w:p>
        </w:tc>
        <w:tc>
          <w:tcPr>
            <w:tcW w:w="3352" w:type="dxa"/>
          </w:tcPr>
          <w:p w14:paraId="32DAA28C"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Identify and assess university plans and proposals for biodiversity impact, providing recommendations</w:t>
            </w:r>
          </w:p>
          <w:p w14:paraId="089AAC4E" w14:textId="77777777" w:rsidR="0055183F" w:rsidRPr="001129B2" w:rsidRDefault="0055183F" w:rsidP="001129B2">
            <w:pPr>
              <w:spacing w:line="276" w:lineRule="auto"/>
              <w:rPr>
                <w:rFonts w:ascii="Arial" w:hAnsi="Arial" w:cs="Arial"/>
                <w:sz w:val="24"/>
                <w:szCs w:val="24"/>
              </w:rPr>
            </w:pPr>
          </w:p>
          <w:p w14:paraId="30D0DED7"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lastRenderedPageBreak/>
              <w:t xml:space="preserve"> Inclusion of the biodiversity and sustainability duties within committee reports </w:t>
            </w:r>
          </w:p>
        </w:tc>
        <w:tc>
          <w:tcPr>
            <w:tcW w:w="303" w:type="dxa"/>
          </w:tcPr>
          <w:p w14:paraId="5801A1EA"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lastRenderedPageBreak/>
              <w:t>Estates and SAWG</w:t>
            </w:r>
          </w:p>
          <w:p w14:paraId="51AD769B" w14:textId="77777777" w:rsidR="0055183F" w:rsidRPr="001129B2" w:rsidRDefault="0055183F" w:rsidP="001129B2">
            <w:pPr>
              <w:spacing w:line="276" w:lineRule="auto"/>
              <w:rPr>
                <w:rFonts w:ascii="Arial" w:hAnsi="Arial" w:cs="Arial"/>
                <w:sz w:val="24"/>
                <w:szCs w:val="24"/>
              </w:rPr>
            </w:pPr>
          </w:p>
          <w:p w14:paraId="06AC0808" w14:textId="77777777" w:rsidR="0055183F" w:rsidRPr="001129B2" w:rsidRDefault="0055183F" w:rsidP="001129B2">
            <w:pPr>
              <w:spacing w:line="276" w:lineRule="auto"/>
              <w:rPr>
                <w:rFonts w:ascii="Arial" w:hAnsi="Arial" w:cs="Arial"/>
                <w:sz w:val="24"/>
                <w:szCs w:val="24"/>
              </w:rPr>
            </w:pPr>
          </w:p>
          <w:p w14:paraId="10BCC7B7" w14:textId="77777777" w:rsidR="0055183F" w:rsidRPr="001129B2" w:rsidRDefault="0055183F" w:rsidP="001129B2">
            <w:pPr>
              <w:spacing w:line="276" w:lineRule="auto"/>
              <w:rPr>
                <w:rFonts w:ascii="Arial" w:hAnsi="Arial" w:cs="Arial"/>
                <w:sz w:val="24"/>
                <w:szCs w:val="24"/>
              </w:rPr>
            </w:pPr>
          </w:p>
          <w:p w14:paraId="354682C9"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lastRenderedPageBreak/>
              <w:t>SAWG and executive committee</w:t>
            </w:r>
          </w:p>
        </w:tc>
        <w:tc>
          <w:tcPr>
            <w:tcW w:w="1312" w:type="dxa"/>
          </w:tcPr>
          <w:p w14:paraId="6D14218C"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lastRenderedPageBreak/>
              <w:t>Estates and SAWG</w:t>
            </w:r>
          </w:p>
        </w:tc>
        <w:tc>
          <w:tcPr>
            <w:tcW w:w="6040" w:type="dxa"/>
          </w:tcPr>
          <w:p w14:paraId="3857F178"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On- going access by estates to amend report where necessary according to change in legislation or circumstance</w:t>
            </w:r>
          </w:p>
          <w:p w14:paraId="20D75AF1" w14:textId="77777777" w:rsidR="0055183F" w:rsidRPr="001129B2" w:rsidRDefault="0055183F" w:rsidP="001129B2">
            <w:pPr>
              <w:spacing w:line="276" w:lineRule="auto"/>
              <w:rPr>
                <w:rFonts w:ascii="Arial" w:hAnsi="Arial" w:cs="Arial"/>
                <w:sz w:val="24"/>
                <w:szCs w:val="24"/>
              </w:rPr>
            </w:pPr>
          </w:p>
          <w:p w14:paraId="00C89AEF" w14:textId="77777777" w:rsidR="0055183F" w:rsidRPr="001129B2" w:rsidRDefault="0055183F" w:rsidP="001129B2">
            <w:pPr>
              <w:spacing w:line="276" w:lineRule="auto"/>
              <w:rPr>
                <w:rFonts w:ascii="Arial" w:hAnsi="Arial" w:cs="Arial"/>
                <w:sz w:val="24"/>
                <w:szCs w:val="24"/>
              </w:rPr>
            </w:pPr>
          </w:p>
          <w:p w14:paraId="2AEC6BF6"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Completed report assessed by Executive Committee</w:t>
            </w:r>
          </w:p>
          <w:p w14:paraId="4AF68B7E" w14:textId="77777777" w:rsidR="0055183F" w:rsidRPr="001129B2" w:rsidRDefault="0055183F" w:rsidP="001129B2">
            <w:pPr>
              <w:spacing w:line="276" w:lineRule="auto"/>
              <w:rPr>
                <w:rFonts w:ascii="Arial" w:hAnsi="Arial" w:cs="Arial"/>
                <w:sz w:val="24"/>
                <w:szCs w:val="24"/>
              </w:rPr>
            </w:pPr>
          </w:p>
        </w:tc>
      </w:tr>
      <w:tr w:rsidR="0055183F" w:rsidRPr="001129B2" w14:paraId="3AACE04B" w14:textId="77777777" w:rsidTr="00737A14">
        <w:tc>
          <w:tcPr>
            <w:tcW w:w="757" w:type="dxa"/>
          </w:tcPr>
          <w:p w14:paraId="4144B34F" w14:textId="77777777" w:rsidR="0055183F" w:rsidRPr="001129B2" w:rsidRDefault="0055183F" w:rsidP="001129B2">
            <w:pPr>
              <w:spacing w:line="276" w:lineRule="auto"/>
              <w:jc w:val="both"/>
              <w:rPr>
                <w:rFonts w:ascii="Arial" w:hAnsi="Arial" w:cs="Arial"/>
                <w:sz w:val="24"/>
                <w:szCs w:val="24"/>
              </w:rPr>
            </w:pPr>
            <w:r w:rsidRPr="001129B2">
              <w:rPr>
                <w:rFonts w:ascii="Arial" w:hAnsi="Arial" w:cs="Arial"/>
                <w:sz w:val="24"/>
                <w:szCs w:val="24"/>
              </w:rPr>
              <w:lastRenderedPageBreak/>
              <w:t>1.4</w:t>
            </w:r>
          </w:p>
        </w:tc>
        <w:tc>
          <w:tcPr>
            <w:tcW w:w="2123" w:type="dxa"/>
          </w:tcPr>
          <w:p w14:paraId="039FB3F2" w14:textId="77777777" w:rsidR="0055183F" w:rsidRPr="001129B2" w:rsidRDefault="0055183F" w:rsidP="001129B2">
            <w:pPr>
              <w:spacing w:line="276" w:lineRule="auto"/>
              <w:jc w:val="both"/>
              <w:rPr>
                <w:rFonts w:ascii="Arial" w:hAnsi="Arial" w:cs="Arial"/>
                <w:sz w:val="24"/>
                <w:szCs w:val="24"/>
              </w:rPr>
            </w:pPr>
            <w:r w:rsidRPr="001129B2">
              <w:rPr>
                <w:rFonts w:ascii="Arial" w:hAnsi="Arial" w:cs="Arial"/>
                <w:sz w:val="24"/>
                <w:szCs w:val="24"/>
              </w:rPr>
              <w:t>Increasing awareness of plan</w:t>
            </w:r>
          </w:p>
        </w:tc>
        <w:tc>
          <w:tcPr>
            <w:tcW w:w="3352" w:type="dxa"/>
          </w:tcPr>
          <w:p w14:paraId="20C70104"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Links with P.</w:t>
            </w:r>
            <w:r w:rsidR="00781FED" w:rsidRPr="001129B2">
              <w:rPr>
                <w:rFonts w:ascii="Arial" w:hAnsi="Arial" w:cs="Arial"/>
                <w:sz w:val="24"/>
                <w:szCs w:val="24"/>
              </w:rPr>
              <w:t xml:space="preserve">R and marketing, Cofnod, NGO’s </w:t>
            </w:r>
          </w:p>
          <w:p w14:paraId="0D7EAF7A"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Awareness and education through the use of effective P.R, marketing, events, ensuring that the policies and report is available to students studying biological sciences  to become an integral part of the ownership of the plan </w:t>
            </w:r>
          </w:p>
        </w:tc>
        <w:tc>
          <w:tcPr>
            <w:tcW w:w="303" w:type="dxa"/>
          </w:tcPr>
          <w:p w14:paraId="501E9790"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Estates, SAWG</w:t>
            </w:r>
          </w:p>
          <w:p w14:paraId="40A94AA6"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Academics</w:t>
            </w:r>
          </w:p>
        </w:tc>
        <w:tc>
          <w:tcPr>
            <w:tcW w:w="1312" w:type="dxa"/>
          </w:tcPr>
          <w:p w14:paraId="39A1AC41"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6040" w:type="dxa"/>
          </w:tcPr>
          <w:p w14:paraId="0A5A0D50"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SAWG to promote and effect communication between departments </w:t>
            </w:r>
          </w:p>
          <w:p w14:paraId="3BBD656B" w14:textId="77777777" w:rsidR="0055183F" w:rsidRPr="001129B2" w:rsidRDefault="0055183F" w:rsidP="001129B2">
            <w:pPr>
              <w:spacing w:line="276" w:lineRule="auto"/>
              <w:rPr>
                <w:rFonts w:ascii="Arial" w:hAnsi="Arial" w:cs="Arial"/>
                <w:sz w:val="24"/>
                <w:szCs w:val="24"/>
              </w:rPr>
            </w:pPr>
          </w:p>
          <w:p w14:paraId="6BE88BEA"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SAWG to promote and effect communication between departments </w:t>
            </w:r>
          </w:p>
          <w:p w14:paraId="534C8C3D" w14:textId="77777777" w:rsidR="0055183F" w:rsidRPr="001129B2" w:rsidRDefault="0055183F" w:rsidP="001129B2">
            <w:pPr>
              <w:spacing w:line="276" w:lineRule="auto"/>
              <w:rPr>
                <w:rFonts w:ascii="Arial" w:hAnsi="Arial" w:cs="Arial"/>
                <w:sz w:val="24"/>
                <w:szCs w:val="24"/>
              </w:rPr>
            </w:pPr>
          </w:p>
        </w:tc>
      </w:tr>
      <w:tr w:rsidR="0055183F" w:rsidRPr="001129B2" w14:paraId="51B8195F" w14:textId="77777777" w:rsidTr="00737A14">
        <w:tc>
          <w:tcPr>
            <w:tcW w:w="757" w:type="dxa"/>
          </w:tcPr>
          <w:p w14:paraId="152578D0" w14:textId="77777777" w:rsidR="0055183F" w:rsidRPr="001129B2" w:rsidRDefault="0055183F" w:rsidP="001129B2">
            <w:pPr>
              <w:spacing w:line="276" w:lineRule="auto"/>
              <w:rPr>
                <w:rFonts w:ascii="Arial" w:hAnsi="Arial" w:cs="Arial"/>
                <w:sz w:val="24"/>
                <w:szCs w:val="24"/>
              </w:rPr>
            </w:pPr>
          </w:p>
        </w:tc>
        <w:tc>
          <w:tcPr>
            <w:tcW w:w="2123" w:type="dxa"/>
          </w:tcPr>
          <w:p w14:paraId="599875B0" w14:textId="77777777" w:rsidR="0055183F" w:rsidRPr="001129B2" w:rsidRDefault="0055183F" w:rsidP="001129B2">
            <w:pPr>
              <w:spacing w:line="276" w:lineRule="auto"/>
              <w:rPr>
                <w:rFonts w:ascii="Arial" w:hAnsi="Arial" w:cs="Arial"/>
                <w:sz w:val="24"/>
                <w:szCs w:val="24"/>
              </w:rPr>
            </w:pPr>
          </w:p>
        </w:tc>
        <w:tc>
          <w:tcPr>
            <w:tcW w:w="3352" w:type="dxa"/>
          </w:tcPr>
          <w:p w14:paraId="48E7CEA2"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Link to Green champion, sustainability and environmental activities via P.R, marketing and student societies</w:t>
            </w:r>
          </w:p>
        </w:tc>
        <w:tc>
          <w:tcPr>
            <w:tcW w:w="303" w:type="dxa"/>
          </w:tcPr>
          <w:p w14:paraId="7FEEF3B1"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Estates, SAWG</w:t>
            </w:r>
          </w:p>
          <w:p w14:paraId="0D07BB26" w14:textId="77777777" w:rsidR="0055183F" w:rsidRPr="001129B2" w:rsidRDefault="00781FED" w:rsidP="001129B2">
            <w:pPr>
              <w:spacing w:line="276" w:lineRule="auto"/>
              <w:rPr>
                <w:rFonts w:ascii="Arial" w:hAnsi="Arial" w:cs="Arial"/>
                <w:sz w:val="24"/>
                <w:szCs w:val="24"/>
              </w:rPr>
            </w:pPr>
            <w:r w:rsidRPr="001129B2">
              <w:rPr>
                <w:rFonts w:ascii="Arial" w:hAnsi="Arial" w:cs="Arial"/>
                <w:sz w:val="24"/>
                <w:szCs w:val="24"/>
              </w:rPr>
              <w:t>P.R/ Marketing</w:t>
            </w:r>
          </w:p>
        </w:tc>
        <w:tc>
          <w:tcPr>
            <w:tcW w:w="1312" w:type="dxa"/>
          </w:tcPr>
          <w:p w14:paraId="7CA35F5E"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Estates and SAWG</w:t>
            </w:r>
          </w:p>
        </w:tc>
        <w:tc>
          <w:tcPr>
            <w:tcW w:w="6040" w:type="dxa"/>
          </w:tcPr>
          <w:p w14:paraId="228E8CB1"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Estates and SAWG meetings</w:t>
            </w:r>
          </w:p>
        </w:tc>
      </w:tr>
      <w:tr w:rsidR="0055183F" w:rsidRPr="001129B2" w14:paraId="32388BC8" w14:textId="77777777" w:rsidTr="00737A14">
        <w:tc>
          <w:tcPr>
            <w:tcW w:w="757" w:type="dxa"/>
          </w:tcPr>
          <w:p w14:paraId="1EB23EC2" w14:textId="77777777" w:rsidR="0055183F" w:rsidRPr="001129B2" w:rsidRDefault="0055183F" w:rsidP="001129B2">
            <w:pPr>
              <w:spacing w:line="276" w:lineRule="auto"/>
              <w:rPr>
                <w:rFonts w:ascii="Arial" w:hAnsi="Arial" w:cs="Arial"/>
                <w:sz w:val="24"/>
                <w:szCs w:val="24"/>
              </w:rPr>
            </w:pPr>
          </w:p>
        </w:tc>
        <w:tc>
          <w:tcPr>
            <w:tcW w:w="2123" w:type="dxa"/>
          </w:tcPr>
          <w:p w14:paraId="371E6BDF" w14:textId="77777777" w:rsidR="0055183F" w:rsidRPr="001129B2" w:rsidRDefault="0055183F" w:rsidP="001129B2">
            <w:pPr>
              <w:spacing w:line="276" w:lineRule="auto"/>
              <w:rPr>
                <w:rFonts w:ascii="Arial" w:hAnsi="Arial" w:cs="Arial"/>
                <w:sz w:val="24"/>
                <w:szCs w:val="24"/>
              </w:rPr>
            </w:pPr>
          </w:p>
        </w:tc>
        <w:tc>
          <w:tcPr>
            <w:tcW w:w="3352" w:type="dxa"/>
          </w:tcPr>
          <w:p w14:paraId="251D2A39"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Promote volunteering on sites to enhance work and reduce the workload for Estates, to enhance student knowledge and experience and well being</w:t>
            </w:r>
          </w:p>
        </w:tc>
        <w:tc>
          <w:tcPr>
            <w:tcW w:w="303" w:type="dxa"/>
          </w:tcPr>
          <w:p w14:paraId="6AE988DF"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Estates, SAWG, Academic</w:t>
            </w:r>
          </w:p>
        </w:tc>
        <w:tc>
          <w:tcPr>
            <w:tcW w:w="1312" w:type="dxa"/>
          </w:tcPr>
          <w:p w14:paraId="1C34CDBF"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Estates, SAWG, Academic</w:t>
            </w:r>
          </w:p>
        </w:tc>
        <w:tc>
          <w:tcPr>
            <w:tcW w:w="6040" w:type="dxa"/>
          </w:tcPr>
          <w:p w14:paraId="30C5E03F"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SAWG/ Academic; communication</w:t>
            </w:r>
          </w:p>
        </w:tc>
      </w:tr>
    </w:tbl>
    <w:p w14:paraId="3E5748A7" w14:textId="77777777" w:rsidR="0055183F" w:rsidRPr="001129B2" w:rsidRDefault="0055183F" w:rsidP="001129B2">
      <w:pPr>
        <w:spacing w:after="0" w:line="276" w:lineRule="auto"/>
        <w:jc w:val="both"/>
        <w:rPr>
          <w:rFonts w:ascii="Arial" w:hAnsi="Arial" w:cs="Arial"/>
          <w:sz w:val="24"/>
          <w:szCs w:val="24"/>
        </w:rPr>
      </w:pPr>
    </w:p>
    <w:tbl>
      <w:tblPr>
        <w:tblStyle w:val="TableGrid"/>
        <w:tblW w:w="13887" w:type="dxa"/>
        <w:tblLook w:val="04A0" w:firstRow="1" w:lastRow="0" w:firstColumn="1" w:lastColumn="0" w:noHBand="0" w:noVBand="1"/>
      </w:tblPr>
      <w:tblGrid>
        <w:gridCol w:w="3539"/>
        <w:gridCol w:w="10348"/>
      </w:tblGrid>
      <w:tr w:rsidR="007120F6" w:rsidRPr="001129B2" w14:paraId="600D1327" w14:textId="77777777" w:rsidTr="00737A14">
        <w:tc>
          <w:tcPr>
            <w:tcW w:w="3539" w:type="dxa"/>
          </w:tcPr>
          <w:p w14:paraId="358B1612" w14:textId="77777777" w:rsidR="007120F6" w:rsidRPr="001129B2" w:rsidRDefault="007120F6" w:rsidP="00A85F86">
            <w:pPr>
              <w:pStyle w:val="Heading2"/>
              <w:outlineLvl w:val="1"/>
            </w:pPr>
            <w:r w:rsidRPr="001129B2">
              <w:lastRenderedPageBreak/>
              <w:t>Nature Recovery Action Plan Objective 2</w:t>
            </w:r>
          </w:p>
        </w:tc>
        <w:tc>
          <w:tcPr>
            <w:tcW w:w="10348" w:type="dxa"/>
          </w:tcPr>
          <w:p w14:paraId="33DA7D7E" w14:textId="77777777" w:rsidR="007120F6" w:rsidRPr="001129B2" w:rsidRDefault="007120F6" w:rsidP="001129B2">
            <w:pPr>
              <w:spacing w:line="276" w:lineRule="auto"/>
              <w:rPr>
                <w:rFonts w:ascii="Arial" w:hAnsi="Arial" w:cs="Arial"/>
                <w:b/>
                <w:sz w:val="24"/>
                <w:szCs w:val="24"/>
              </w:rPr>
            </w:pPr>
            <w:r w:rsidRPr="001129B2">
              <w:rPr>
                <w:rFonts w:ascii="Arial" w:hAnsi="Arial" w:cs="Arial"/>
                <w:b/>
                <w:sz w:val="24"/>
                <w:szCs w:val="24"/>
              </w:rPr>
              <w:t>Safeguard species and habitats of principle importance and improve their management</w:t>
            </w:r>
          </w:p>
        </w:tc>
      </w:tr>
    </w:tbl>
    <w:p w14:paraId="70A4AAD6" w14:textId="77777777" w:rsidR="007120F6" w:rsidRPr="001129B2" w:rsidRDefault="007120F6" w:rsidP="001129B2">
      <w:pPr>
        <w:spacing w:after="0"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791"/>
        <w:gridCol w:w="2212"/>
        <w:gridCol w:w="2783"/>
        <w:gridCol w:w="1084"/>
        <w:gridCol w:w="1658"/>
        <w:gridCol w:w="5420"/>
      </w:tblGrid>
      <w:tr w:rsidR="0055183F" w:rsidRPr="001129B2" w14:paraId="04DBF3A4" w14:textId="77777777" w:rsidTr="00737A14">
        <w:trPr>
          <w:trHeight w:val="476"/>
        </w:trPr>
        <w:tc>
          <w:tcPr>
            <w:tcW w:w="790" w:type="dxa"/>
            <w:vMerge w:val="restart"/>
          </w:tcPr>
          <w:p w14:paraId="783AD49E" w14:textId="77777777" w:rsidR="0055183F" w:rsidRPr="001129B2" w:rsidRDefault="0055183F" w:rsidP="001129B2">
            <w:pPr>
              <w:spacing w:line="276" w:lineRule="auto"/>
              <w:jc w:val="both"/>
              <w:rPr>
                <w:rFonts w:ascii="Arial" w:hAnsi="Arial" w:cs="Arial"/>
                <w:sz w:val="24"/>
                <w:szCs w:val="24"/>
              </w:rPr>
            </w:pPr>
            <w:r w:rsidRPr="001129B2">
              <w:rPr>
                <w:rFonts w:ascii="Arial" w:hAnsi="Arial" w:cs="Arial"/>
                <w:sz w:val="24"/>
                <w:szCs w:val="24"/>
              </w:rPr>
              <w:t>Code</w:t>
            </w:r>
          </w:p>
        </w:tc>
        <w:tc>
          <w:tcPr>
            <w:tcW w:w="2213" w:type="dxa"/>
            <w:vMerge w:val="restart"/>
          </w:tcPr>
          <w:p w14:paraId="03FB9B6D" w14:textId="77777777" w:rsidR="0055183F" w:rsidRPr="001129B2" w:rsidRDefault="000E104F" w:rsidP="001129B2">
            <w:pPr>
              <w:spacing w:line="276" w:lineRule="auto"/>
              <w:jc w:val="both"/>
              <w:rPr>
                <w:rFonts w:ascii="Arial" w:hAnsi="Arial" w:cs="Arial"/>
                <w:sz w:val="24"/>
                <w:szCs w:val="24"/>
              </w:rPr>
            </w:pPr>
            <w:r w:rsidRPr="001129B2">
              <w:rPr>
                <w:rFonts w:ascii="Arial" w:hAnsi="Arial" w:cs="Arial"/>
                <w:sz w:val="24"/>
                <w:szCs w:val="24"/>
              </w:rPr>
              <w:t>Aim</w:t>
            </w:r>
          </w:p>
        </w:tc>
        <w:tc>
          <w:tcPr>
            <w:tcW w:w="2785" w:type="dxa"/>
            <w:vMerge w:val="restart"/>
          </w:tcPr>
          <w:p w14:paraId="668658F8" w14:textId="77777777" w:rsidR="0055183F" w:rsidRPr="001129B2" w:rsidRDefault="0055183F" w:rsidP="001129B2">
            <w:pPr>
              <w:spacing w:line="276" w:lineRule="auto"/>
              <w:jc w:val="both"/>
              <w:rPr>
                <w:rFonts w:ascii="Arial" w:hAnsi="Arial" w:cs="Arial"/>
                <w:sz w:val="24"/>
                <w:szCs w:val="24"/>
              </w:rPr>
            </w:pPr>
            <w:r w:rsidRPr="001129B2">
              <w:rPr>
                <w:rFonts w:ascii="Arial" w:hAnsi="Arial" w:cs="Arial"/>
                <w:sz w:val="24"/>
                <w:szCs w:val="24"/>
              </w:rPr>
              <w:t>Action</w:t>
            </w:r>
          </w:p>
        </w:tc>
        <w:tc>
          <w:tcPr>
            <w:tcW w:w="1084" w:type="dxa"/>
            <w:vMerge w:val="restart"/>
          </w:tcPr>
          <w:p w14:paraId="4B102106" w14:textId="77777777" w:rsidR="0055183F" w:rsidRPr="001129B2" w:rsidRDefault="0055183F" w:rsidP="001129B2">
            <w:pPr>
              <w:spacing w:line="276" w:lineRule="auto"/>
              <w:jc w:val="both"/>
              <w:rPr>
                <w:rFonts w:ascii="Arial" w:hAnsi="Arial" w:cs="Arial"/>
                <w:sz w:val="24"/>
                <w:szCs w:val="24"/>
              </w:rPr>
            </w:pPr>
            <w:r w:rsidRPr="001129B2">
              <w:rPr>
                <w:rFonts w:ascii="Arial" w:hAnsi="Arial" w:cs="Arial"/>
                <w:sz w:val="24"/>
                <w:szCs w:val="24"/>
              </w:rPr>
              <w:t>Lead</w:t>
            </w:r>
          </w:p>
        </w:tc>
        <w:tc>
          <w:tcPr>
            <w:tcW w:w="1659" w:type="dxa"/>
            <w:vMerge w:val="restart"/>
          </w:tcPr>
          <w:p w14:paraId="44CFB17B" w14:textId="77777777" w:rsidR="0055183F" w:rsidRPr="001129B2" w:rsidRDefault="0055183F" w:rsidP="001129B2">
            <w:pPr>
              <w:spacing w:line="276" w:lineRule="auto"/>
              <w:jc w:val="both"/>
              <w:rPr>
                <w:rFonts w:ascii="Arial" w:hAnsi="Arial" w:cs="Arial"/>
                <w:sz w:val="24"/>
                <w:szCs w:val="24"/>
              </w:rPr>
            </w:pPr>
            <w:r w:rsidRPr="001129B2">
              <w:rPr>
                <w:rFonts w:ascii="Arial" w:hAnsi="Arial" w:cs="Arial"/>
                <w:sz w:val="24"/>
                <w:szCs w:val="24"/>
              </w:rPr>
              <w:t xml:space="preserve">Key </w:t>
            </w:r>
            <w:r w:rsidR="006B1E87" w:rsidRPr="001129B2">
              <w:rPr>
                <w:rFonts w:ascii="Arial" w:hAnsi="Arial" w:cs="Arial"/>
                <w:sz w:val="24"/>
                <w:szCs w:val="24"/>
              </w:rPr>
              <w:t>Depts.</w:t>
            </w:r>
          </w:p>
        </w:tc>
        <w:tc>
          <w:tcPr>
            <w:tcW w:w="5427" w:type="dxa"/>
            <w:vMerge w:val="restart"/>
          </w:tcPr>
          <w:p w14:paraId="6ED88E67" w14:textId="77777777" w:rsidR="0055183F" w:rsidRPr="001129B2" w:rsidRDefault="0055183F" w:rsidP="001129B2">
            <w:pPr>
              <w:spacing w:line="276" w:lineRule="auto"/>
              <w:jc w:val="both"/>
              <w:rPr>
                <w:rFonts w:ascii="Arial" w:hAnsi="Arial" w:cs="Arial"/>
                <w:sz w:val="24"/>
                <w:szCs w:val="24"/>
              </w:rPr>
            </w:pPr>
            <w:r w:rsidRPr="001129B2">
              <w:rPr>
                <w:rFonts w:ascii="Arial" w:hAnsi="Arial" w:cs="Arial"/>
                <w:sz w:val="24"/>
                <w:szCs w:val="24"/>
              </w:rPr>
              <w:t>Performance measure</w:t>
            </w:r>
          </w:p>
        </w:tc>
      </w:tr>
      <w:tr w:rsidR="0055183F" w:rsidRPr="001129B2" w14:paraId="70B0A054" w14:textId="77777777" w:rsidTr="00737A14">
        <w:trPr>
          <w:trHeight w:val="476"/>
        </w:trPr>
        <w:tc>
          <w:tcPr>
            <w:tcW w:w="790" w:type="dxa"/>
            <w:vMerge/>
          </w:tcPr>
          <w:p w14:paraId="051E958D" w14:textId="77777777" w:rsidR="0055183F" w:rsidRPr="001129B2" w:rsidRDefault="0055183F" w:rsidP="001129B2">
            <w:pPr>
              <w:spacing w:line="276" w:lineRule="auto"/>
              <w:jc w:val="both"/>
              <w:rPr>
                <w:rFonts w:ascii="Arial" w:hAnsi="Arial" w:cs="Arial"/>
                <w:sz w:val="24"/>
                <w:szCs w:val="24"/>
              </w:rPr>
            </w:pPr>
          </w:p>
        </w:tc>
        <w:tc>
          <w:tcPr>
            <w:tcW w:w="2213" w:type="dxa"/>
            <w:vMerge/>
          </w:tcPr>
          <w:p w14:paraId="015BF3D4" w14:textId="77777777" w:rsidR="0055183F" w:rsidRPr="001129B2" w:rsidRDefault="0055183F" w:rsidP="001129B2">
            <w:pPr>
              <w:spacing w:line="276" w:lineRule="auto"/>
              <w:jc w:val="both"/>
              <w:rPr>
                <w:rFonts w:ascii="Arial" w:hAnsi="Arial" w:cs="Arial"/>
                <w:sz w:val="24"/>
                <w:szCs w:val="24"/>
              </w:rPr>
            </w:pPr>
          </w:p>
        </w:tc>
        <w:tc>
          <w:tcPr>
            <w:tcW w:w="2785" w:type="dxa"/>
            <w:vMerge/>
          </w:tcPr>
          <w:p w14:paraId="3FA5C8EF" w14:textId="77777777" w:rsidR="0055183F" w:rsidRPr="001129B2" w:rsidRDefault="0055183F" w:rsidP="001129B2">
            <w:pPr>
              <w:spacing w:line="276" w:lineRule="auto"/>
              <w:jc w:val="both"/>
              <w:rPr>
                <w:rFonts w:ascii="Arial" w:hAnsi="Arial" w:cs="Arial"/>
                <w:sz w:val="24"/>
                <w:szCs w:val="24"/>
              </w:rPr>
            </w:pPr>
          </w:p>
        </w:tc>
        <w:tc>
          <w:tcPr>
            <w:tcW w:w="1084" w:type="dxa"/>
            <w:vMerge/>
          </w:tcPr>
          <w:p w14:paraId="561A4626" w14:textId="77777777" w:rsidR="0055183F" w:rsidRPr="001129B2" w:rsidRDefault="0055183F" w:rsidP="001129B2">
            <w:pPr>
              <w:spacing w:line="276" w:lineRule="auto"/>
              <w:jc w:val="both"/>
              <w:rPr>
                <w:rFonts w:ascii="Arial" w:hAnsi="Arial" w:cs="Arial"/>
                <w:sz w:val="24"/>
                <w:szCs w:val="24"/>
              </w:rPr>
            </w:pPr>
          </w:p>
        </w:tc>
        <w:tc>
          <w:tcPr>
            <w:tcW w:w="1659" w:type="dxa"/>
            <w:vMerge/>
          </w:tcPr>
          <w:p w14:paraId="4902167E" w14:textId="77777777" w:rsidR="0055183F" w:rsidRPr="001129B2" w:rsidRDefault="0055183F" w:rsidP="001129B2">
            <w:pPr>
              <w:spacing w:line="276" w:lineRule="auto"/>
              <w:jc w:val="both"/>
              <w:rPr>
                <w:rFonts w:ascii="Arial" w:hAnsi="Arial" w:cs="Arial"/>
                <w:sz w:val="24"/>
                <w:szCs w:val="24"/>
              </w:rPr>
            </w:pPr>
          </w:p>
        </w:tc>
        <w:tc>
          <w:tcPr>
            <w:tcW w:w="5427" w:type="dxa"/>
            <w:vMerge/>
          </w:tcPr>
          <w:p w14:paraId="7025AED2" w14:textId="77777777" w:rsidR="0055183F" w:rsidRPr="001129B2" w:rsidRDefault="0055183F" w:rsidP="001129B2">
            <w:pPr>
              <w:spacing w:line="276" w:lineRule="auto"/>
              <w:jc w:val="both"/>
              <w:rPr>
                <w:rFonts w:ascii="Arial" w:hAnsi="Arial" w:cs="Arial"/>
                <w:sz w:val="24"/>
                <w:szCs w:val="24"/>
              </w:rPr>
            </w:pPr>
          </w:p>
        </w:tc>
      </w:tr>
      <w:tr w:rsidR="0055183F" w:rsidRPr="001129B2" w14:paraId="65DD18E5" w14:textId="77777777" w:rsidTr="00737A14">
        <w:tc>
          <w:tcPr>
            <w:tcW w:w="790" w:type="dxa"/>
          </w:tcPr>
          <w:p w14:paraId="4303A20A" w14:textId="77777777" w:rsidR="0055183F" w:rsidRPr="001129B2" w:rsidRDefault="0055183F" w:rsidP="001129B2">
            <w:pPr>
              <w:spacing w:line="276" w:lineRule="auto"/>
              <w:jc w:val="both"/>
              <w:rPr>
                <w:rFonts w:ascii="Arial" w:hAnsi="Arial" w:cs="Arial"/>
                <w:sz w:val="24"/>
                <w:szCs w:val="24"/>
              </w:rPr>
            </w:pPr>
            <w:r w:rsidRPr="001129B2">
              <w:rPr>
                <w:rFonts w:ascii="Arial" w:hAnsi="Arial" w:cs="Arial"/>
                <w:sz w:val="24"/>
                <w:szCs w:val="24"/>
              </w:rPr>
              <w:t>2.1</w:t>
            </w:r>
          </w:p>
        </w:tc>
        <w:tc>
          <w:tcPr>
            <w:tcW w:w="2213" w:type="dxa"/>
          </w:tcPr>
          <w:p w14:paraId="7D6C2648"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Confirmation of environmental legislation within documentation </w:t>
            </w:r>
          </w:p>
        </w:tc>
        <w:tc>
          <w:tcPr>
            <w:tcW w:w="2785" w:type="dxa"/>
          </w:tcPr>
          <w:p w14:paraId="39059164"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Include environmental legislation in documentation</w:t>
            </w:r>
          </w:p>
        </w:tc>
        <w:tc>
          <w:tcPr>
            <w:tcW w:w="1084" w:type="dxa"/>
          </w:tcPr>
          <w:p w14:paraId="25A77F46"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1659" w:type="dxa"/>
          </w:tcPr>
          <w:p w14:paraId="25CA6105"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Executive </w:t>
            </w:r>
            <w:r w:rsidR="00694A7B" w:rsidRPr="001129B2">
              <w:rPr>
                <w:rFonts w:ascii="Arial" w:hAnsi="Arial" w:cs="Arial"/>
                <w:sz w:val="24"/>
                <w:szCs w:val="24"/>
              </w:rPr>
              <w:t>Committee</w:t>
            </w:r>
          </w:p>
        </w:tc>
        <w:tc>
          <w:tcPr>
            <w:tcW w:w="5427" w:type="dxa"/>
          </w:tcPr>
          <w:p w14:paraId="5FF8C652"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Assessment of documentation by Estates and Executive </w:t>
            </w:r>
            <w:r w:rsidR="00694A7B" w:rsidRPr="001129B2">
              <w:rPr>
                <w:rFonts w:ascii="Arial" w:hAnsi="Arial" w:cs="Arial"/>
                <w:sz w:val="24"/>
                <w:szCs w:val="24"/>
              </w:rPr>
              <w:t>committee</w:t>
            </w:r>
          </w:p>
        </w:tc>
      </w:tr>
      <w:tr w:rsidR="0055183F" w:rsidRPr="001129B2" w14:paraId="053582E5" w14:textId="77777777" w:rsidTr="00737A14">
        <w:tc>
          <w:tcPr>
            <w:tcW w:w="790" w:type="dxa"/>
          </w:tcPr>
          <w:p w14:paraId="6E10F29D" w14:textId="77777777" w:rsidR="0055183F" w:rsidRPr="001129B2" w:rsidRDefault="0055183F" w:rsidP="001129B2">
            <w:pPr>
              <w:spacing w:line="276" w:lineRule="auto"/>
              <w:jc w:val="both"/>
              <w:rPr>
                <w:rFonts w:ascii="Arial" w:hAnsi="Arial" w:cs="Arial"/>
                <w:sz w:val="24"/>
                <w:szCs w:val="24"/>
              </w:rPr>
            </w:pPr>
            <w:r w:rsidRPr="001129B2">
              <w:rPr>
                <w:rFonts w:ascii="Arial" w:hAnsi="Arial" w:cs="Arial"/>
                <w:sz w:val="24"/>
                <w:szCs w:val="24"/>
              </w:rPr>
              <w:t>2.2</w:t>
            </w:r>
          </w:p>
        </w:tc>
        <w:tc>
          <w:tcPr>
            <w:tcW w:w="2213" w:type="dxa"/>
          </w:tcPr>
          <w:p w14:paraId="1B3860AE"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Provide evidence to ensure that species and habitats are safeguarded by following the plan. </w:t>
            </w:r>
          </w:p>
        </w:tc>
        <w:tc>
          <w:tcPr>
            <w:tcW w:w="2785" w:type="dxa"/>
          </w:tcPr>
          <w:p w14:paraId="5CE1BF90"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Ensure relationships with government and NGO continue levels of communication with COFNOD (LERC)</w:t>
            </w:r>
          </w:p>
        </w:tc>
        <w:tc>
          <w:tcPr>
            <w:tcW w:w="1084" w:type="dxa"/>
          </w:tcPr>
          <w:p w14:paraId="5B7ED4AC"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1659" w:type="dxa"/>
          </w:tcPr>
          <w:p w14:paraId="2BB1B0C3"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5427" w:type="dxa"/>
          </w:tcPr>
          <w:p w14:paraId="5AD7005B"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Accessibility to reports and partners</w:t>
            </w:r>
          </w:p>
        </w:tc>
      </w:tr>
      <w:tr w:rsidR="0055183F" w:rsidRPr="001129B2" w14:paraId="0D65477E" w14:textId="77777777" w:rsidTr="00737A14">
        <w:tc>
          <w:tcPr>
            <w:tcW w:w="790" w:type="dxa"/>
          </w:tcPr>
          <w:p w14:paraId="70EB4AE1" w14:textId="77777777" w:rsidR="0055183F" w:rsidRPr="001129B2" w:rsidRDefault="0055183F" w:rsidP="001129B2">
            <w:pPr>
              <w:spacing w:line="276" w:lineRule="auto"/>
              <w:jc w:val="both"/>
              <w:rPr>
                <w:rFonts w:ascii="Arial" w:hAnsi="Arial" w:cs="Arial"/>
                <w:sz w:val="24"/>
                <w:szCs w:val="24"/>
              </w:rPr>
            </w:pPr>
            <w:r w:rsidRPr="001129B2">
              <w:rPr>
                <w:rFonts w:ascii="Arial" w:hAnsi="Arial" w:cs="Arial"/>
                <w:sz w:val="24"/>
                <w:szCs w:val="24"/>
              </w:rPr>
              <w:t>2.3</w:t>
            </w:r>
          </w:p>
        </w:tc>
        <w:tc>
          <w:tcPr>
            <w:tcW w:w="2213" w:type="dxa"/>
          </w:tcPr>
          <w:p w14:paraId="0DA482B7"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Asses</w:t>
            </w:r>
            <w:r w:rsidR="000E104F" w:rsidRPr="001129B2">
              <w:rPr>
                <w:rFonts w:ascii="Arial" w:hAnsi="Arial" w:cs="Arial"/>
                <w:sz w:val="24"/>
                <w:szCs w:val="24"/>
              </w:rPr>
              <w:t>s</w:t>
            </w:r>
            <w:r w:rsidRPr="001129B2">
              <w:rPr>
                <w:rFonts w:ascii="Arial" w:hAnsi="Arial" w:cs="Arial"/>
                <w:sz w:val="24"/>
                <w:szCs w:val="24"/>
              </w:rPr>
              <w:t xml:space="preserve"> resilience of ecosystems against environmental changes (</w:t>
            </w:r>
            <w:r w:rsidR="006B1E87" w:rsidRPr="001129B2">
              <w:rPr>
                <w:rFonts w:ascii="Arial" w:hAnsi="Arial" w:cs="Arial"/>
                <w:sz w:val="24"/>
                <w:szCs w:val="24"/>
              </w:rPr>
              <w:t>e.g.</w:t>
            </w:r>
            <w:r w:rsidRPr="001129B2">
              <w:rPr>
                <w:rFonts w:ascii="Arial" w:hAnsi="Arial" w:cs="Arial"/>
                <w:sz w:val="24"/>
                <w:szCs w:val="24"/>
              </w:rPr>
              <w:t xml:space="preserve"> effects of climate change – seasonality diffe</w:t>
            </w:r>
            <w:r w:rsidR="000E104F" w:rsidRPr="001129B2">
              <w:rPr>
                <w:rFonts w:ascii="Arial" w:hAnsi="Arial" w:cs="Arial"/>
                <w:sz w:val="24"/>
                <w:szCs w:val="24"/>
              </w:rPr>
              <w:t>re</w:t>
            </w:r>
            <w:r w:rsidRPr="001129B2">
              <w:rPr>
                <w:rFonts w:ascii="Arial" w:hAnsi="Arial" w:cs="Arial"/>
                <w:sz w:val="24"/>
                <w:szCs w:val="24"/>
              </w:rPr>
              <w:t xml:space="preserve">nces between different species relationships </w:t>
            </w:r>
            <w:r w:rsidRPr="001129B2">
              <w:rPr>
                <w:rFonts w:ascii="Arial" w:hAnsi="Arial" w:cs="Arial"/>
                <w:sz w:val="24"/>
                <w:szCs w:val="24"/>
              </w:rPr>
              <w:lastRenderedPageBreak/>
              <w:t>within a given ecosystem.</w:t>
            </w:r>
          </w:p>
        </w:tc>
        <w:tc>
          <w:tcPr>
            <w:tcW w:w="2785" w:type="dxa"/>
          </w:tcPr>
          <w:p w14:paraId="7B376C63"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lastRenderedPageBreak/>
              <w:t>Monitoring of records and assessments of trends.</w:t>
            </w:r>
          </w:p>
        </w:tc>
        <w:tc>
          <w:tcPr>
            <w:tcW w:w="1084" w:type="dxa"/>
          </w:tcPr>
          <w:p w14:paraId="1845FDDD"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1659" w:type="dxa"/>
          </w:tcPr>
          <w:p w14:paraId="5028D057"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5427" w:type="dxa"/>
          </w:tcPr>
          <w:p w14:paraId="48CD7744"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Results of trends will show major changes in species presence although not abundance</w:t>
            </w:r>
          </w:p>
        </w:tc>
      </w:tr>
      <w:tr w:rsidR="0055183F" w:rsidRPr="001129B2" w14:paraId="57BA55C6" w14:textId="77777777" w:rsidTr="00737A14">
        <w:tc>
          <w:tcPr>
            <w:tcW w:w="790" w:type="dxa"/>
          </w:tcPr>
          <w:p w14:paraId="017473CF" w14:textId="77777777" w:rsidR="0055183F" w:rsidRPr="001129B2" w:rsidRDefault="0055183F" w:rsidP="001129B2">
            <w:pPr>
              <w:spacing w:line="276" w:lineRule="auto"/>
              <w:jc w:val="both"/>
              <w:rPr>
                <w:rFonts w:ascii="Arial" w:hAnsi="Arial" w:cs="Arial"/>
                <w:sz w:val="24"/>
                <w:szCs w:val="24"/>
              </w:rPr>
            </w:pPr>
            <w:r w:rsidRPr="001129B2">
              <w:rPr>
                <w:rFonts w:ascii="Arial" w:hAnsi="Arial" w:cs="Arial"/>
                <w:sz w:val="24"/>
                <w:szCs w:val="24"/>
              </w:rPr>
              <w:t xml:space="preserve">2.4 </w:t>
            </w:r>
          </w:p>
        </w:tc>
        <w:tc>
          <w:tcPr>
            <w:tcW w:w="2213" w:type="dxa"/>
          </w:tcPr>
          <w:p w14:paraId="6B8B872A"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2.4.1 Create management strategies to cope with environmental change  </w:t>
            </w:r>
          </w:p>
        </w:tc>
        <w:tc>
          <w:tcPr>
            <w:tcW w:w="2785" w:type="dxa"/>
          </w:tcPr>
          <w:p w14:paraId="62CD5496"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Adapt management within Biodiversity and Ecosystem Resilience plan according to nature recovery action plan. Assess for costs </w:t>
            </w:r>
          </w:p>
        </w:tc>
        <w:tc>
          <w:tcPr>
            <w:tcW w:w="1084" w:type="dxa"/>
          </w:tcPr>
          <w:p w14:paraId="7A32ED4F"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Estates/ SAWG</w:t>
            </w:r>
          </w:p>
        </w:tc>
        <w:tc>
          <w:tcPr>
            <w:tcW w:w="1659" w:type="dxa"/>
          </w:tcPr>
          <w:p w14:paraId="0EC6E258"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Estates/ SAWG</w:t>
            </w:r>
          </w:p>
        </w:tc>
        <w:tc>
          <w:tcPr>
            <w:tcW w:w="5427" w:type="dxa"/>
          </w:tcPr>
          <w:p w14:paraId="7EE5FA25"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Re-assessment of species, ecosystem or habitat and monitoring to ensure resilience.</w:t>
            </w:r>
          </w:p>
        </w:tc>
      </w:tr>
      <w:tr w:rsidR="0055183F" w:rsidRPr="001129B2" w14:paraId="7B5B5A52" w14:textId="77777777" w:rsidTr="00737A14">
        <w:tc>
          <w:tcPr>
            <w:tcW w:w="790" w:type="dxa"/>
          </w:tcPr>
          <w:p w14:paraId="22798258" w14:textId="77777777" w:rsidR="0055183F" w:rsidRPr="001129B2" w:rsidRDefault="0055183F" w:rsidP="001129B2">
            <w:pPr>
              <w:spacing w:line="276" w:lineRule="auto"/>
              <w:jc w:val="both"/>
              <w:rPr>
                <w:rFonts w:ascii="Arial" w:hAnsi="Arial" w:cs="Arial"/>
                <w:sz w:val="24"/>
                <w:szCs w:val="24"/>
              </w:rPr>
            </w:pPr>
            <w:r w:rsidRPr="001129B2">
              <w:rPr>
                <w:rFonts w:ascii="Arial" w:hAnsi="Arial" w:cs="Arial"/>
                <w:sz w:val="24"/>
                <w:szCs w:val="24"/>
              </w:rPr>
              <w:t>2.5</w:t>
            </w:r>
          </w:p>
        </w:tc>
        <w:tc>
          <w:tcPr>
            <w:tcW w:w="2213" w:type="dxa"/>
          </w:tcPr>
          <w:p w14:paraId="2A8A35A6"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Ensure links to outlying habitats or species populations  are connected via w</w:t>
            </w:r>
            <w:r w:rsidR="0062633D" w:rsidRPr="001129B2">
              <w:rPr>
                <w:rFonts w:ascii="Arial" w:hAnsi="Arial" w:cs="Arial"/>
                <w:sz w:val="24"/>
                <w:szCs w:val="24"/>
              </w:rPr>
              <w:t>ildlife corridors; hedgerow etc.</w:t>
            </w:r>
            <w:r w:rsidRPr="001129B2">
              <w:rPr>
                <w:rFonts w:ascii="Arial" w:hAnsi="Arial" w:cs="Arial"/>
                <w:sz w:val="24"/>
                <w:szCs w:val="24"/>
              </w:rPr>
              <w:t xml:space="preserve"> using the plan</w:t>
            </w:r>
          </w:p>
        </w:tc>
        <w:tc>
          <w:tcPr>
            <w:tcW w:w="2785" w:type="dxa"/>
          </w:tcPr>
          <w:p w14:paraId="1338E651"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Record and assess species geographic position</w:t>
            </w:r>
          </w:p>
        </w:tc>
        <w:tc>
          <w:tcPr>
            <w:tcW w:w="1084" w:type="dxa"/>
          </w:tcPr>
          <w:p w14:paraId="08E87012"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1659" w:type="dxa"/>
          </w:tcPr>
          <w:p w14:paraId="58201052"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5427" w:type="dxa"/>
          </w:tcPr>
          <w:p w14:paraId="611EF2F4"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Examination of data to assess trends and move</w:t>
            </w:r>
            <w:r w:rsidR="0062633D" w:rsidRPr="001129B2">
              <w:rPr>
                <w:rFonts w:ascii="Arial" w:hAnsi="Arial" w:cs="Arial"/>
                <w:sz w:val="24"/>
                <w:szCs w:val="24"/>
              </w:rPr>
              <w:t>ment of species or habitat degra</w:t>
            </w:r>
            <w:r w:rsidRPr="001129B2">
              <w:rPr>
                <w:rFonts w:ascii="Arial" w:hAnsi="Arial" w:cs="Arial"/>
                <w:sz w:val="24"/>
                <w:szCs w:val="24"/>
              </w:rPr>
              <w:t>dation</w:t>
            </w:r>
          </w:p>
        </w:tc>
      </w:tr>
    </w:tbl>
    <w:p w14:paraId="755D9554" w14:textId="77777777" w:rsidR="006A0825" w:rsidRDefault="006A0825">
      <w:r>
        <w:br w:type="page"/>
      </w:r>
    </w:p>
    <w:tbl>
      <w:tblPr>
        <w:tblStyle w:val="TableGrid"/>
        <w:tblW w:w="0" w:type="auto"/>
        <w:tblLook w:val="04A0" w:firstRow="1" w:lastRow="0" w:firstColumn="1" w:lastColumn="0" w:noHBand="0" w:noVBand="1"/>
      </w:tblPr>
      <w:tblGrid>
        <w:gridCol w:w="3539"/>
        <w:gridCol w:w="10348"/>
      </w:tblGrid>
      <w:tr w:rsidR="007120F6" w:rsidRPr="001129B2" w14:paraId="1073DADF" w14:textId="77777777" w:rsidTr="00737A14">
        <w:tc>
          <w:tcPr>
            <w:tcW w:w="3539" w:type="dxa"/>
          </w:tcPr>
          <w:p w14:paraId="7F18FF36" w14:textId="3F59DC1A" w:rsidR="007120F6" w:rsidRPr="001129B2" w:rsidRDefault="007120F6" w:rsidP="00A85F86">
            <w:pPr>
              <w:pStyle w:val="Heading2"/>
              <w:outlineLvl w:val="1"/>
            </w:pPr>
            <w:r w:rsidRPr="001129B2">
              <w:lastRenderedPageBreak/>
              <w:t>Nature Recovery Action Plan Objective 3</w:t>
            </w:r>
          </w:p>
        </w:tc>
        <w:tc>
          <w:tcPr>
            <w:tcW w:w="10348" w:type="dxa"/>
          </w:tcPr>
          <w:p w14:paraId="7D03A8E9" w14:textId="77777777" w:rsidR="007120F6" w:rsidRPr="001129B2" w:rsidRDefault="007120F6" w:rsidP="001129B2">
            <w:pPr>
              <w:spacing w:line="276" w:lineRule="auto"/>
              <w:rPr>
                <w:rFonts w:ascii="Arial" w:hAnsi="Arial" w:cs="Arial"/>
                <w:b/>
                <w:sz w:val="24"/>
                <w:szCs w:val="24"/>
              </w:rPr>
            </w:pPr>
            <w:r w:rsidRPr="001129B2">
              <w:rPr>
                <w:rFonts w:ascii="Arial" w:hAnsi="Arial" w:cs="Arial"/>
                <w:b/>
                <w:sz w:val="24"/>
                <w:szCs w:val="24"/>
              </w:rPr>
              <w:t>Increase the resilience of our natural environment by restoring degraded habitats and habitat creation</w:t>
            </w:r>
          </w:p>
        </w:tc>
      </w:tr>
    </w:tbl>
    <w:p w14:paraId="47A069F7" w14:textId="77777777" w:rsidR="007120F6" w:rsidRPr="001129B2" w:rsidRDefault="007120F6" w:rsidP="001129B2">
      <w:pPr>
        <w:spacing w:after="0" w:line="276" w:lineRule="auto"/>
        <w:rPr>
          <w:rFonts w:ascii="Arial" w:hAnsi="Arial" w:cs="Arial"/>
          <w:sz w:val="24"/>
          <w:szCs w:val="24"/>
        </w:rPr>
      </w:pPr>
      <w:r w:rsidRPr="001129B2">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755"/>
        <w:gridCol w:w="2217"/>
        <w:gridCol w:w="2835"/>
        <w:gridCol w:w="992"/>
        <w:gridCol w:w="1701"/>
        <w:gridCol w:w="5448"/>
      </w:tblGrid>
      <w:tr w:rsidR="0055183F" w:rsidRPr="001129B2" w14:paraId="2DE2BBD5" w14:textId="77777777" w:rsidTr="00737A14">
        <w:trPr>
          <w:trHeight w:val="476"/>
        </w:trPr>
        <w:tc>
          <w:tcPr>
            <w:tcW w:w="755" w:type="dxa"/>
            <w:vMerge w:val="restart"/>
          </w:tcPr>
          <w:p w14:paraId="700DF11C"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Code</w:t>
            </w:r>
          </w:p>
        </w:tc>
        <w:tc>
          <w:tcPr>
            <w:tcW w:w="2217" w:type="dxa"/>
            <w:vMerge w:val="restart"/>
          </w:tcPr>
          <w:p w14:paraId="61E7AAD8" w14:textId="77777777" w:rsidR="0055183F" w:rsidRPr="001129B2" w:rsidRDefault="00694A7B" w:rsidP="001129B2">
            <w:pPr>
              <w:spacing w:line="276" w:lineRule="auto"/>
              <w:rPr>
                <w:rFonts w:ascii="Arial" w:hAnsi="Arial" w:cs="Arial"/>
                <w:sz w:val="24"/>
                <w:szCs w:val="24"/>
              </w:rPr>
            </w:pPr>
            <w:r w:rsidRPr="001129B2">
              <w:rPr>
                <w:rFonts w:ascii="Arial" w:hAnsi="Arial" w:cs="Arial"/>
                <w:sz w:val="24"/>
                <w:szCs w:val="24"/>
              </w:rPr>
              <w:t>Aim</w:t>
            </w:r>
          </w:p>
        </w:tc>
        <w:tc>
          <w:tcPr>
            <w:tcW w:w="2835" w:type="dxa"/>
            <w:vMerge w:val="restart"/>
          </w:tcPr>
          <w:p w14:paraId="0F91FB0F"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Action</w:t>
            </w:r>
          </w:p>
        </w:tc>
        <w:tc>
          <w:tcPr>
            <w:tcW w:w="992" w:type="dxa"/>
            <w:vMerge w:val="restart"/>
          </w:tcPr>
          <w:p w14:paraId="6E593913"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Lead</w:t>
            </w:r>
          </w:p>
        </w:tc>
        <w:tc>
          <w:tcPr>
            <w:tcW w:w="1701" w:type="dxa"/>
            <w:vMerge w:val="restart"/>
          </w:tcPr>
          <w:p w14:paraId="6FEF8ACE"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Key Depts</w:t>
            </w:r>
            <w:r w:rsidR="0062633D" w:rsidRPr="001129B2">
              <w:rPr>
                <w:rFonts w:ascii="Arial" w:hAnsi="Arial" w:cs="Arial"/>
                <w:sz w:val="24"/>
                <w:szCs w:val="24"/>
              </w:rPr>
              <w:t>.</w:t>
            </w:r>
          </w:p>
        </w:tc>
        <w:tc>
          <w:tcPr>
            <w:tcW w:w="5448" w:type="dxa"/>
            <w:vMerge w:val="restart"/>
          </w:tcPr>
          <w:p w14:paraId="53ACF93F"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Performance measure</w:t>
            </w:r>
          </w:p>
        </w:tc>
      </w:tr>
      <w:tr w:rsidR="0055183F" w:rsidRPr="001129B2" w14:paraId="05260509" w14:textId="77777777" w:rsidTr="00737A14">
        <w:trPr>
          <w:trHeight w:val="476"/>
        </w:trPr>
        <w:tc>
          <w:tcPr>
            <w:tcW w:w="755" w:type="dxa"/>
            <w:vMerge/>
          </w:tcPr>
          <w:p w14:paraId="6E4C9AF7" w14:textId="77777777" w:rsidR="0055183F" w:rsidRPr="001129B2" w:rsidRDefault="0055183F" w:rsidP="001129B2">
            <w:pPr>
              <w:spacing w:line="276" w:lineRule="auto"/>
              <w:rPr>
                <w:rFonts w:ascii="Arial" w:hAnsi="Arial" w:cs="Arial"/>
                <w:sz w:val="24"/>
                <w:szCs w:val="24"/>
              </w:rPr>
            </w:pPr>
          </w:p>
        </w:tc>
        <w:tc>
          <w:tcPr>
            <w:tcW w:w="2217" w:type="dxa"/>
            <w:vMerge/>
          </w:tcPr>
          <w:p w14:paraId="0BE1E59A" w14:textId="77777777" w:rsidR="0055183F" w:rsidRPr="001129B2" w:rsidRDefault="0055183F" w:rsidP="001129B2">
            <w:pPr>
              <w:spacing w:line="276" w:lineRule="auto"/>
              <w:rPr>
                <w:rFonts w:ascii="Arial" w:hAnsi="Arial" w:cs="Arial"/>
                <w:sz w:val="24"/>
                <w:szCs w:val="24"/>
              </w:rPr>
            </w:pPr>
          </w:p>
        </w:tc>
        <w:tc>
          <w:tcPr>
            <w:tcW w:w="2835" w:type="dxa"/>
            <w:vMerge/>
          </w:tcPr>
          <w:p w14:paraId="7431FFC3" w14:textId="77777777" w:rsidR="0055183F" w:rsidRPr="001129B2" w:rsidRDefault="0055183F" w:rsidP="001129B2">
            <w:pPr>
              <w:spacing w:line="276" w:lineRule="auto"/>
              <w:rPr>
                <w:rFonts w:ascii="Arial" w:hAnsi="Arial" w:cs="Arial"/>
                <w:sz w:val="24"/>
                <w:szCs w:val="24"/>
              </w:rPr>
            </w:pPr>
          </w:p>
        </w:tc>
        <w:tc>
          <w:tcPr>
            <w:tcW w:w="992" w:type="dxa"/>
            <w:vMerge/>
          </w:tcPr>
          <w:p w14:paraId="3D2DCC3C" w14:textId="77777777" w:rsidR="0055183F" w:rsidRPr="001129B2" w:rsidRDefault="0055183F" w:rsidP="001129B2">
            <w:pPr>
              <w:spacing w:line="276" w:lineRule="auto"/>
              <w:rPr>
                <w:rFonts w:ascii="Arial" w:hAnsi="Arial" w:cs="Arial"/>
                <w:sz w:val="24"/>
                <w:szCs w:val="24"/>
              </w:rPr>
            </w:pPr>
          </w:p>
        </w:tc>
        <w:tc>
          <w:tcPr>
            <w:tcW w:w="1701" w:type="dxa"/>
            <w:vMerge/>
          </w:tcPr>
          <w:p w14:paraId="2100DEF5" w14:textId="77777777" w:rsidR="0055183F" w:rsidRPr="001129B2" w:rsidRDefault="0055183F" w:rsidP="001129B2">
            <w:pPr>
              <w:spacing w:line="276" w:lineRule="auto"/>
              <w:rPr>
                <w:rFonts w:ascii="Arial" w:hAnsi="Arial" w:cs="Arial"/>
                <w:sz w:val="24"/>
                <w:szCs w:val="24"/>
              </w:rPr>
            </w:pPr>
          </w:p>
        </w:tc>
        <w:tc>
          <w:tcPr>
            <w:tcW w:w="5448" w:type="dxa"/>
            <w:vMerge/>
          </w:tcPr>
          <w:p w14:paraId="39762995" w14:textId="77777777" w:rsidR="0055183F" w:rsidRPr="001129B2" w:rsidRDefault="0055183F" w:rsidP="001129B2">
            <w:pPr>
              <w:spacing w:line="276" w:lineRule="auto"/>
              <w:rPr>
                <w:rFonts w:ascii="Arial" w:hAnsi="Arial" w:cs="Arial"/>
                <w:sz w:val="24"/>
                <w:szCs w:val="24"/>
              </w:rPr>
            </w:pPr>
          </w:p>
        </w:tc>
      </w:tr>
      <w:tr w:rsidR="0055183F" w:rsidRPr="001129B2" w14:paraId="3086A00E" w14:textId="77777777" w:rsidTr="00737A14">
        <w:tc>
          <w:tcPr>
            <w:tcW w:w="755" w:type="dxa"/>
          </w:tcPr>
          <w:p w14:paraId="1E9BDDD3"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3.1</w:t>
            </w:r>
          </w:p>
        </w:tc>
        <w:tc>
          <w:tcPr>
            <w:tcW w:w="2217" w:type="dxa"/>
          </w:tcPr>
          <w:p w14:paraId="5C9999EE"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Increase the diversity of habitats for pollinators </w:t>
            </w:r>
          </w:p>
        </w:tc>
        <w:tc>
          <w:tcPr>
            <w:tcW w:w="2835" w:type="dxa"/>
          </w:tcPr>
          <w:p w14:paraId="0BB314BC"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Arrange for varying lengths of grassland to be cut at intermittent periods allowing margins for recovery</w:t>
            </w:r>
          </w:p>
        </w:tc>
        <w:tc>
          <w:tcPr>
            <w:tcW w:w="992" w:type="dxa"/>
          </w:tcPr>
          <w:p w14:paraId="702F1888"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1701" w:type="dxa"/>
          </w:tcPr>
          <w:p w14:paraId="59CD0800"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5448" w:type="dxa"/>
          </w:tcPr>
          <w:p w14:paraId="29B8C5BD"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Increase in diversity proven through higher record presence and abundance</w:t>
            </w:r>
          </w:p>
        </w:tc>
      </w:tr>
      <w:tr w:rsidR="0055183F" w:rsidRPr="001129B2" w14:paraId="2CD8BE90" w14:textId="77777777" w:rsidTr="00737A14">
        <w:tc>
          <w:tcPr>
            <w:tcW w:w="755" w:type="dxa"/>
          </w:tcPr>
          <w:p w14:paraId="37B6FBFF"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3.2</w:t>
            </w:r>
          </w:p>
        </w:tc>
        <w:tc>
          <w:tcPr>
            <w:tcW w:w="2217" w:type="dxa"/>
          </w:tcPr>
          <w:p w14:paraId="01EE4759"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Restore waterways and Ponds </w:t>
            </w:r>
          </w:p>
        </w:tc>
        <w:tc>
          <w:tcPr>
            <w:tcW w:w="2835" w:type="dxa"/>
          </w:tcPr>
          <w:p w14:paraId="2D33CF6A"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Organise volunteer work party for pond clearance to increase resilience </w:t>
            </w:r>
          </w:p>
        </w:tc>
        <w:tc>
          <w:tcPr>
            <w:tcW w:w="992" w:type="dxa"/>
          </w:tcPr>
          <w:p w14:paraId="37A8E430"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1701" w:type="dxa"/>
          </w:tcPr>
          <w:p w14:paraId="6546C546"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Estates</w:t>
            </w:r>
          </w:p>
        </w:tc>
        <w:tc>
          <w:tcPr>
            <w:tcW w:w="5448" w:type="dxa"/>
          </w:tcPr>
          <w:p w14:paraId="670B0557"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Monitoring. Increased diversity of flora and fauna in worked areas as proven by last pond clearance 2018 and records taken from the Bio</w:t>
            </w:r>
            <w:r w:rsidR="00694A7B" w:rsidRPr="001129B2">
              <w:rPr>
                <w:rFonts w:ascii="Arial" w:hAnsi="Arial" w:cs="Arial"/>
                <w:sz w:val="24"/>
                <w:szCs w:val="24"/>
              </w:rPr>
              <w:t xml:space="preserve"> </w:t>
            </w:r>
            <w:r w:rsidRPr="001129B2">
              <w:rPr>
                <w:rFonts w:ascii="Arial" w:hAnsi="Arial" w:cs="Arial"/>
                <w:sz w:val="24"/>
                <w:szCs w:val="24"/>
              </w:rPr>
              <w:t>blitz in 2019</w:t>
            </w:r>
          </w:p>
        </w:tc>
      </w:tr>
      <w:tr w:rsidR="0055183F" w:rsidRPr="001129B2" w14:paraId="77AA5960" w14:textId="77777777" w:rsidTr="00737A14">
        <w:tc>
          <w:tcPr>
            <w:tcW w:w="755" w:type="dxa"/>
          </w:tcPr>
          <w:p w14:paraId="121359A1"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3.3</w:t>
            </w:r>
          </w:p>
        </w:tc>
        <w:tc>
          <w:tcPr>
            <w:tcW w:w="2217" w:type="dxa"/>
          </w:tcPr>
          <w:p w14:paraId="0B623BA0"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Thinning of woodland or coppicing of site promotes growth and promotes  biodiversity </w:t>
            </w:r>
          </w:p>
        </w:tc>
        <w:tc>
          <w:tcPr>
            <w:tcW w:w="2835" w:type="dxa"/>
          </w:tcPr>
          <w:p w14:paraId="52961D33"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Tree surveys on key sites to assess what we have. Coppicing and clearance; see plan</w:t>
            </w:r>
          </w:p>
        </w:tc>
        <w:tc>
          <w:tcPr>
            <w:tcW w:w="992" w:type="dxa"/>
          </w:tcPr>
          <w:p w14:paraId="63EB1095"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1701" w:type="dxa"/>
          </w:tcPr>
          <w:p w14:paraId="4BE802EA"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5448" w:type="dxa"/>
          </w:tcPr>
          <w:p w14:paraId="1EC49C3C"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Monitoring of growth and impact on cleared areas</w:t>
            </w:r>
          </w:p>
        </w:tc>
      </w:tr>
      <w:tr w:rsidR="0055183F" w:rsidRPr="001129B2" w14:paraId="684FD3F5" w14:textId="77777777" w:rsidTr="00737A14">
        <w:tc>
          <w:tcPr>
            <w:tcW w:w="755" w:type="dxa"/>
          </w:tcPr>
          <w:p w14:paraId="5D339ED3"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3.4</w:t>
            </w:r>
          </w:p>
        </w:tc>
        <w:tc>
          <w:tcPr>
            <w:tcW w:w="2217" w:type="dxa"/>
          </w:tcPr>
          <w:p w14:paraId="2060F4AC"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Schedule 8 plants - protected</w:t>
            </w:r>
          </w:p>
        </w:tc>
        <w:tc>
          <w:tcPr>
            <w:tcW w:w="2835" w:type="dxa"/>
          </w:tcPr>
          <w:p w14:paraId="4297332A"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Area containing schedule 8 plants to be sectioned off to allow for proper seeding</w:t>
            </w:r>
          </w:p>
        </w:tc>
        <w:tc>
          <w:tcPr>
            <w:tcW w:w="992" w:type="dxa"/>
          </w:tcPr>
          <w:p w14:paraId="3D92B371"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1701" w:type="dxa"/>
          </w:tcPr>
          <w:p w14:paraId="3FFAC015"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5448" w:type="dxa"/>
          </w:tcPr>
          <w:p w14:paraId="11A7AACA" w14:textId="77777777" w:rsidR="0055183F" w:rsidRPr="001129B2" w:rsidRDefault="0055183F" w:rsidP="001129B2">
            <w:pPr>
              <w:spacing w:line="276" w:lineRule="auto"/>
              <w:rPr>
                <w:rFonts w:ascii="Arial" w:hAnsi="Arial" w:cs="Arial"/>
                <w:sz w:val="24"/>
                <w:szCs w:val="24"/>
              </w:rPr>
            </w:pPr>
            <w:r w:rsidRPr="001129B2">
              <w:rPr>
                <w:rFonts w:ascii="Arial" w:hAnsi="Arial" w:cs="Arial"/>
                <w:sz w:val="24"/>
                <w:szCs w:val="24"/>
              </w:rPr>
              <w:t xml:space="preserve">Perpetuation and recovery levels recorded to ensure management strategy is working </w:t>
            </w:r>
          </w:p>
        </w:tc>
      </w:tr>
    </w:tbl>
    <w:p w14:paraId="59835045" w14:textId="77777777" w:rsidR="009E52B6" w:rsidRPr="001129B2" w:rsidRDefault="009E52B6" w:rsidP="001129B2">
      <w:pPr>
        <w:spacing w:after="0" w:line="276" w:lineRule="auto"/>
        <w:jc w:val="both"/>
        <w:rPr>
          <w:rFonts w:ascii="Arial" w:hAnsi="Arial" w:cs="Arial"/>
          <w:sz w:val="24"/>
          <w:szCs w:val="24"/>
        </w:rPr>
      </w:pPr>
    </w:p>
    <w:p w14:paraId="0DF1FC7E" w14:textId="77777777" w:rsidR="00A85F86" w:rsidRDefault="00A85F86">
      <w:r>
        <w:br w:type="page"/>
      </w:r>
    </w:p>
    <w:tbl>
      <w:tblPr>
        <w:tblStyle w:val="TableGrid"/>
        <w:tblW w:w="13887" w:type="dxa"/>
        <w:tblLook w:val="04A0" w:firstRow="1" w:lastRow="0" w:firstColumn="1" w:lastColumn="0" w:noHBand="0" w:noVBand="1"/>
      </w:tblPr>
      <w:tblGrid>
        <w:gridCol w:w="3539"/>
        <w:gridCol w:w="10348"/>
      </w:tblGrid>
      <w:tr w:rsidR="007120F6" w:rsidRPr="001129B2" w14:paraId="739434EB" w14:textId="77777777" w:rsidTr="00737A14">
        <w:tc>
          <w:tcPr>
            <w:tcW w:w="3539" w:type="dxa"/>
          </w:tcPr>
          <w:p w14:paraId="1DAB40FC" w14:textId="69BCE033" w:rsidR="007120F6" w:rsidRPr="001129B2" w:rsidRDefault="007120F6" w:rsidP="00A85F86">
            <w:pPr>
              <w:pStyle w:val="Heading2"/>
              <w:outlineLvl w:val="1"/>
            </w:pPr>
            <w:r w:rsidRPr="001129B2">
              <w:lastRenderedPageBreak/>
              <w:t>Nature Recovery Action Plan Objective 4</w:t>
            </w:r>
          </w:p>
        </w:tc>
        <w:tc>
          <w:tcPr>
            <w:tcW w:w="10348" w:type="dxa"/>
          </w:tcPr>
          <w:p w14:paraId="4DE8B5D3" w14:textId="77777777" w:rsidR="007120F6" w:rsidRPr="001129B2" w:rsidRDefault="007120F6" w:rsidP="001129B2">
            <w:pPr>
              <w:spacing w:line="276" w:lineRule="auto"/>
              <w:rPr>
                <w:rFonts w:ascii="Arial" w:hAnsi="Arial" w:cs="Arial"/>
                <w:b/>
                <w:sz w:val="24"/>
                <w:szCs w:val="24"/>
              </w:rPr>
            </w:pPr>
            <w:r w:rsidRPr="001129B2">
              <w:rPr>
                <w:rFonts w:ascii="Arial" w:hAnsi="Arial" w:cs="Arial"/>
                <w:b/>
                <w:sz w:val="24"/>
                <w:szCs w:val="24"/>
              </w:rPr>
              <w:t>Tackle key pressures (Climate change/Invasive non-native species/Habitat loss) on species and habitats</w:t>
            </w:r>
          </w:p>
        </w:tc>
      </w:tr>
    </w:tbl>
    <w:p w14:paraId="17BF1056" w14:textId="77777777" w:rsidR="007120F6" w:rsidRPr="001129B2" w:rsidRDefault="007120F6" w:rsidP="001129B2">
      <w:pPr>
        <w:spacing w:after="0" w:line="276" w:lineRule="auto"/>
        <w:rPr>
          <w:rFonts w:ascii="Arial" w:hAnsi="Arial" w:cs="Arial"/>
          <w:sz w:val="24"/>
          <w:szCs w:val="24"/>
        </w:rPr>
      </w:pPr>
      <w:r w:rsidRPr="001129B2">
        <w:rPr>
          <w:rFonts w:ascii="Arial" w:hAnsi="Arial" w:cs="Arial"/>
          <w:sz w:val="24"/>
          <w:szCs w:val="24"/>
        </w:rPr>
        <w:t xml:space="preserve"> </w:t>
      </w:r>
    </w:p>
    <w:tbl>
      <w:tblPr>
        <w:tblStyle w:val="TableGrid"/>
        <w:tblW w:w="0" w:type="auto"/>
        <w:tblLook w:val="04A0" w:firstRow="1" w:lastRow="0" w:firstColumn="1" w:lastColumn="0" w:noHBand="0" w:noVBand="1"/>
      </w:tblPr>
      <w:tblGrid>
        <w:gridCol w:w="798"/>
        <w:gridCol w:w="2174"/>
        <w:gridCol w:w="2835"/>
        <w:gridCol w:w="1017"/>
        <w:gridCol w:w="1701"/>
        <w:gridCol w:w="5362"/>
      </w:tblGrid>
      <w:tr w:rsidR="00F77DED" w:rsidRPr="001129B2" w14:paraId="53A0443A" w14:textId="77777777" w:rsidTr="00F77DED">
        <w:trPr>
          <w:trHeight w:val="70"/>
        </w:trPr>
        <w:tc>
          <w:tcPr>
            <w:tcW w:w="798" w:type="dxa"/>
          </w:tcPr>
          <w:p w14:paraId="1A853B28" w14:textId="76D65BAA" w:rsidR="00F77DED" w:rsidRPr="001129B2" w:rsidRDefault="00F77DED" w:rsidP="00F77DED">
            <w:pPr>
              <w:spacing w:line="276" w:lineRule="auto"/>
              <w:rPr>
                <w:rFonts w:ascii="Arial" w:hAnsi="Arial" w:cs="Arial"/>
                <w:sz w:val="24"/>
                <w:szCs w:val="24"/>
              </w:rPr>
            </w:pPr>
            <w:r>
              <w:rPr>
                <w:rFonts w:ascii="Arial" w:hAnsi="Arial" w:cs="Arial"/>
                <w:sz w:val="24"/>
                <w:szCs w:val="24"/>
              </w:rPr>
              <w:t>C</w:t>
            </w:r>
            <w:r w:rsidRPr="001129B2">
              <w:rPr>
                <w:rFonts w:ascii="Arial" w:hAnsi="Arial" w:cs="Arial"/>
                <w:sz w:val="24"/>
                <w:szCs w:val="24"/>
              </w:rPr>
              <w:t>ode</w:t>
            </w:r>
          </w:p>
        </w:tc>
        <w:tc>
          <w:tcPr>
            <w:tcW w:w="2174" w:type="dxa"/>
          </w:tcPr>
          <w:p w14:paraId="043B2B20" w14:textId="188778B4"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 xml:space="preserve">Aim </w:t>
            </w:r>
          </w:p>
        </w:tc>
        <w:tc>
          <w:tcPr>
            <w:tcW w:w="2835" w:type="dxa"/>
          </w:tcPr>
          <w:p w14:paraId="6CF229F0" w14:textId="202E5341"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Action</w:t>
            </w:r>
          </w:p>
        </w:tc>
        <w:tc>
          <w:tcPr>
            <w:tcW w:w="1017" w:type="dxa"/>
          </w:tcPr>
          <w:p w14:paraId="213FC8B0" w14:textId="2C3CB17E"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Lead</w:t>
            </w:r>
          </w:p>
        </w:tc>
        <w:tc>
          <w:tcPr>
            <w:tcW w:w="1701" w:type="dxa"/>
          </w:tcPr>
          <w:p w14:paraId="2702BC04" w14:textId="2F71F030"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Key Depts.</w:t>
            </w:r>
          </w:p>
        </w:tc>
        <w:tc>
          <w:tcPr>
            <w:tcW w:w="5362" w:type="dxa"/>
          </w:tcPr>
          <w:p w14:paraId="2EF3A225"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Performance measure</w:t>
            </w:r>
          </w:p>
        </w:tc>
      </w:tr>
      <w:tr w:rsidR="00F77DED" w:rsidRPr="001129B2" w14:paraId="03EC13C1" w14:textId="77777777" w:rsidTr="00F77DED">
        <w:tc>
          <w:tcPr>
            <w:tcW w:w="798" w:type="dxa"/>
          </w:tcPr>
          <w:p w14:paraId="4666364B"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4.1</w:t>
            </w:r>
          </w:p>
        </w:tc>
        <w:tc>
          <w:tcPr>
            <w:tcW w:w="2174" w:type="dxa"/>
          </w:tcPr>
          <w:p w14:paraId="5A3DB130"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Climate Change</w:t>
            </w:r>
          </w:p>
        </w:tc>
        <w:tc>
          <w:tcPr>
            <w:tcW w:w="2835" w:type="dxa"/>
          </w:tcPr>
          <w:p w14:paraId="0BC36564"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Assess co-dependency within ecosystems to account for seasonality. E.g. flowers appearing late so that pollinators have no food source.</w:t>
            </w:r>
          </w:p>
          <w:p w14:paraId="621576D5"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Be aware of potential periods of drought or prolonged rain – counter with alternate food supplies</w:t>
            </w:r>
          </w:p>
          <w:p w14:paraId="6C7CAA7C"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Carbon emission reduction</w:t>
            </w:r>
          </w:p>
          <w:p w14:paraId="05A5407A"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Enhancement of biodiversity /renewable energy</w:t>
            </w:r>
          </w:p>
        </w:tc>
        <w:tc>
          <w:tcPr>
            <w:tcW w:w="1017" w:type="dxa"/>
          </w:tcPr>
          <w:p w14:paraId="2FA72B50"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SAWG</w:t>
            </w:r>
          </w:p>
          <w:p w14:paraId="3B356F3C" w14:textId="77777777" w:rsidR="00F77DED" w:rsidRPr="001129B2" w:rsidRDefault="00F77DED" w:rsidP="00F77DED">
            <w:pPr>
              <w:spacing w:line="276" w:lineRule="auto"/>
              <w:rPr>
                <w:rFonts w:ascii="Arial" w:hAnsi="Arial" w:cs="Arial"/>
                <w:sz w:val="24"/>
                <w:szCs w:val="24"/>
              </w:rPr>
            </w:pPr>
          </w:p>
          <w:p w14:paraId="0BF91C1A" w14:textId="77777777" w:rsidR="00F77DED" w:rsidRPr="001129B2" w:rsidRDefault="00F77DED" w:rsidP="00F77DED">
            <w:pPr>
              <w:spacing w:line="276" w:lineRule="auto"/>
              <w:rPr>
                <w:rFonts w:ascii="Arial" w:hAnsi="Arial" w:cs="Arial"/>
                <w:sz w:val="24"/>
                <w:szCs w:val="24"/>
              </w:rPr>
            </w:pPr>
          </w:p>
          <w:p w14:paraId="6EB7D9F9" w14:textId="77777777" w:rsidR="00F77DED" w:rsidRPr="001129B2" w:rsidRDefault="00F77DED" w:rsidP="00F77DED">
            <w:pPr>
              <w:spacing w:line="276" w:lineRule="auto"/>
              <w:rPr>
                <w:rFonts w:ascii="Arial" w:hAnsi="Arial" w:cs="Arial"/>
                <w:sz w:val="24"/>
                <w:szCs w:val="24"/>
              </w:rPr>
            </w:pPr>
          </w:p>
          <w:p w14:paraId="1E321F11"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SAWG</w:t>
            </w:r>
          </w:p>
          <w:p w14:paraId="03DEA187" w14:textId="77777777" w:rsidR="00F77DED" w:rsidRPr="001129B2" w:rsidRDefault="00F77DED" w:rsidP="00F77DED">
            <w:pPr>
              <w:spacing w:line="276" w:lineRule="auto"/>
              <w:rPr>
                <w:rFonts w:ascii="Arial" w:hAnsi="Arial" w:cs="Arial"/>
                <w:sz w:val="24"/>
                <w:szCs w:val="24"/>
              </w:rPr>
            </w:pPr>
          </w:p>
          <w:p w14:paraId="0EE75D10" w14:textId="77777777" w:rsidR="00F77DED" w:rsidRPr="001129B2" w:rsidRDefault="00F77DED" w:rsidP="00F77DED">
            <w:pPr>
              <w:spacing w:line="276" w:lineRule="auto"/>
              <w:rPr>
                <w:rFonts w:ascii="Arial" w:hAnsi="Arial" w:cs="Arial"/>
                <w:sz w:val="24"/>
                <w:szCs w:val="24"/>
              </w:rPr>
            </w:pPr>
          </w:p>
          <w:p w14:paraId="5CE9D7F2" w14:textId="77777777" w:rsidR="00F77DED" w:rsidRPr="001129B2" w:rsidRDefault="00F77DED" w:rsidP="00F77DED">
            <w:pPr>
              <w:spacing w:line="276" w:lineRule="auto"/>
              <w:rPr>
                <w:rFonts w:ascii="Arial" w:hAnsi="Arial" w:cs="Arial"/>
                <w:sz w:val="24"/>
                <w:szCs w:val="24"/>
              </w:rPr>
            </w:pPr>
          </w:p>
          <w:p w14:paraId="120E5468"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Estates / SAWG</w:t>
            </w:r>
          </w:p>
          <w:p w14:paraId="4AC8C610" w14:textId="77777777" w:rsidR="00F77DED" w:rsidRPr="001129B2" w:rsidRDefault="00F77DED" w:rsidP="00F77DED">
            <w:pPr>
              <w:spacing w:line="276" w:lineRule="auto"/>
              <w:rPr>
                <w:rFonts w:ascii="Arial" w:hAnsi="Arial" w:cs="Arial"/>
                <w:sz w:val="24"/>
                <w:szCs w:val="24"/>
              </w:rPr>
            </w:pPr>
          </w:p>
          <w:p w14:paraId="13633B11"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SAWG</w:t>
            </w:r>
          </w:p>
        </w:tc>
        <w:tc>
          <w:tcPr>
            <w:tcW w:w="1701" w:type="dxa"/>
          </w:tcPr>
          <w:p w14:paraId="60DDBA30"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SAWG</w:t>
            </w:r>
          </w:p>
          <w:p w14:paraId="353CBA6D" w14:textId="77777777" w:rsidR="00F77DED" w:rsidRPr="001129B2" w:rsidRDefault="00F77DED" w:rsidP="00F77DED">
            <w:pPr>
              <w:spacing w:line="276" w:lineRule="auto"/>
              <w:rPr>
                <w:rFonts w:ascii="Arial" w:hAnsi="Arial" w:cs="Arial"/>
                <w:sz w:val="24"/>
                <w:szCs w:val="24"/>
              </w:rPr>
            </w:pPr>
          </w:p>
          <w:p w14:paraId="75C8AC27" w14:textId="77777777" w:rsidR="00F77DED" w:rsidRPr="001129B2" w:rsidRDefault="00F77DED" w:rsidP="00F77DED">
            <w:pPr>
              <w:spacing w:line="276" w:lineRule="auto"/>
              <w:rPr>
                <w:rFonts w:ascii="Arial" w:hAnsi="Arial" w:cs="Arial"/>
                <w:sz w:val="24"/>
                <w:szCs w:val="24"/>
              </w:rPr>
            </w:pPr>
          </w:p>
          <w:p w14:paraId="2E815C17" w14:textId="77777777" w:rsidR="00F77DED" w:rsidRPr="001129B2" w:rsidRDefault="00F77DED" w:rsidP="00F77DED">
            <w:pPr>
              <w:spacing w:line="276" w:lineRule="auto"/>
              <w:rPr>
                <w:rFonts w:ascii="Arial" w:hAnsi="Arial" w:cs="Arial"/>
                <w:sz w:val="24"/>
                <w:szCs w:val="24"/>
              </w:rPr>
            </w:pPr>
          </w:p>
          <w:p w14:paraId="33B6A504"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SAWG</w:t>
            </w:r>
          </w:p>
          <w:p w14:paraId="00E548F3" w14:textId="77777777" w:rsidR="00F77DED" w:rsidRPr="001129B2" w:rsidRDefault="00F77DED" w:rsidP="00F77DED">
            <w:pPr>
              <w:spacing w:line="276" w:lineRule="auto"/>
              <w:rPr>
                <w:rFonts w:ascii="Arial" w:hAnsi="Arial" w:cs="Arial"/>
                <w:sz w:val="24"/>
                <w:szCs w:val="24"/>
              </w:rPr>
            </w:pPr>
          </w:p>
          <w:p w14:paraId="772C321E" w14:textId="77777777" w:rsidR="00F77DED" w:rsidRPr="001129B2" w:rsidRDefault="00F77DED" w:rsidP="00F77DED">
            <w:pPr>
              <w:spacing w:line="276" w:lineRule="auto"/>
              <w:rPr>
                <w:rFonts w:ascii="Arial" w:hAnsi="Arial" w:cs="Arial"/>
                <w:sz w:val="24"/>
                <w:szCs w:val="24"/>
              </w:rPr>
            </w:pPr>
          </w:p>
          <w:p w14:paraId="758BB0AB" w14:textId="77777777" w:rsidR="00F77DED" w:rsidRPr="001129B2" w:rsidRDefault="00F77DED" w:rsidP="00F77DED">
            <w:pPr>
              <w:spacing w:line="276" w:lineRule="auto"/>
              <w:rPr>
                <w:rFonts w:ascii="Arial" w:hAnsi="Arial" w:cs="Arial"/>
                <w:sz w:val="24"/>
                <w:szCs w:val="24"/>
              </w:rPr>
            </w:pPr>
          </w:p>
          <w:p w14:paraId="0B057A99"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Estates</w:t>
            </w:r>
          </w:p>
          <w:p w14:paraId="6C3CF767" w14:textId="77777777" w:rsidR="00F77DED" w:rsidRPr="001129B2" w:rsidRDefault="00F77DED" w:rsidP="00F77DED">
            <w:pPr>
              <w:spacing w:line="276" w:lineRule="auto"/>
              <w:rPr>
                <w:rFonts w:ascii="Arial" w:hAnsi="Arial" w:cs="Arial"/>
                <w:sz w:val="24"/>
                <w:szCs w:val="24"/>
              </w:rPr>
            </w:pPr>
          </w:p>
          <w:p w14:paraId="79EC109E"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SAWG</w:t>
            </w:r>
          </w:p>
          <w:p w14:paraId="7046744F" w14:textId="77777777" w:rsidR="00F77DED" w:rsidRPr="001129B2" w:rsidRDefault="00F77DED" w:rsidP="00F77DED">
            <w:pPr>
              <w:spacing w:line="276" w:lineRule="auto"/>
              <w:rPr>
                <w:rFonts w:ascii="Arial" w:hAnsi="Arial" w:cs="Arial"/>
                <w:sz w:val="24"/>
                <w:szCs w:val="24"/>
              </w:rPr>
            </w:pPr>
          </w:p>
        </w:tc>
        <w:tc>
          <w:tcPr>
            <w:tcW w:w="5362" w:type="dxa"/>
          </w:tcPr>
          <w:p w14:paraId="59E8DEBA"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Monitor balance of abundance to assess the needs of the deprived specie and report to SAWG</w:t>
            </w:r>
          </w:p>
          <w:p w14:paraId="55B5724A" w14:textId="77777777" w:rsidR="00F77DED" w:rsidRPr="001129B2" w:rsidRDefault="00F77DED" w:rsidP="00F77DED">
            <w:pPr>
              <w:spacing w:line="276" w:lineRule="auto"/>
              <w:rPr>
                <w:rFonts w:ascii="Arial" w:hAnsi="Arial" w:cs="Arial"/>
                <w:sz w:val="24"/>
                <w:szCs w:val="24"/>
              </w:rPr>
            </w:pPr>
          </w:p>
          <w:p w14:paraId="2CEE703A" w14:textId="77777777" w:rsidR="00F77DED" w:rsidRPr="001129B2" w:rsidRDefault="00F77DED" w:rsidP="00F77DED">
            <w:pPr>
              <w:spacing w:line="276" w:lineRule="auto"/>
              <w:rPr>
                <w:rFonts w:ascii="Arial" w:hAnsi="Arial" w:cs="Arial"/>
                <w:sz w:val="24"/>
                <w:szCs w:val="24"/>
              </w:rPr>
            </w:pPr>
          </w:p>
          <w:p w14:paraId="525437C3"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Monitor populations record and report</w:t>
            </w:r>
          </w:p>
        </w:tc>
      </w:tr>
      <w:tr w:rsidR="00F77DED" w:rsidRPr="001129B2" w14:paraId="797BB573" w14:textId="77777777" w:rsidTr="00F77DED">
        <w:tc>
          <w:tcPr>
            <w:tcW w:w="798" w:type="dxa"/>
          </w:tcPr>
          <w:p w14:paraId="12BE7369"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4.2</w:t>
            </w:r>
          </w:p>
        </w:tc>
        <w:tc>
          <w:tcPr>
            <w:tcW w:w="2174" w:type="dxa"/>
          </w:tcPr>
          <w:p w14:paraId="2F5E41A3"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Eradication of Invasive Species</w:t>
            </w:r>
          </w:p>
        </w:tc>
        <w:tc>
          <w:tcPr>
            <w:tcW w:w="2835" w:type="dxa"/>
          </w:tcPr>
          <w:p w14:paraId="4E08D06C"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Monitor for invasive species American Skunk Cabbage around pond and check for occurrences of Himalayan Balsam on banks of river</w:t>
            </w:r>
          </w:p>
        </w:tc>
        <w:tc>
          <w:tcPr>
            <w:tcW w:w="1017" w:type="dxa"/>
          </w:tcPr>
          <w:p w14:paraId="4330A0A4"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Estates and INNS officer</w:t>
            </w:r>
          </w:p>
        </w:tc>
        <w:tc>
          <w:tcPr>
            <w:tcW w:w="1701" w:type="dxa"/>
          </w:tcPr>
          <w:p w14:paraId="3B8F9283"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Estates</w:t>
            </w:r>
          </w:p>
        </w:tc>
        <w:tc>
          <w:tcPr>
            <w:tcW w:w="5362" w:type="dxa"/>
          </w:tcPr>
          <w:p w14:paraId="0DF48AC1"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Monitor and record for zero presence</w:t>
            </w:r>
          </w:p>
        </w:tc>
      </w:tr>
      <w:tr w:rsidR="00F77DED" w:rsidRPr="001129B2" w14:paraId="6AAFA423" w14:textId="77777777" w:rsidTr="00F77DED">
        <w:tc>
          <w:tcPr>
            <w:tcW w:w="798" w:type="dxa"/>
          </w:tcPr>
          <w:p w14:paraId="19ECE47B"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lastRenderedPageBreak/>
              <w:t>4.3</w:t>
            </w:r>
          </w:p>
        </w:tc>
        <w:tc>
          <w:tcPr>
            <w:tcW w:w="2174" w:type="dxa"/>
          </w:tcPr>
          <w:p w14:paraId="30060525" w14:textId="6FA3C0D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 xml:space="preserve">Assess and reduce stress on habitats and priority species </w:t>
            </w:r>
          </w:p>
        </w:tc>
        <w:tc>
          <w:tcPr>
            <w:tcW w:w="2835" w:type="dxa"/>
          </w:tcPr>
          <w:p w14:paraId="72003AB3"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Ensure habitats for priority species (section 7) are maintained according to the plan</w:t>
            </w:r>
          </w:p>
        </w:tc>
        <w:tc>
          <w:tcPr>
            <w:tcW w:w="1017" w:type="dxa"/>
          </w:tcPr>
          <w:p w14:paraId="0DD8D234"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Estates</w:t>
            </w:r>
          </w:p>
        </w:tc>
        <w:tc>
          <w:tcPr>
            <w:tcW w:w="1701" w:type="dxa"/>
          </w:tcPr>
          <w:p w14:paraId="5204BB07"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Estates</w:t>
            </w:r>
          </w:p>
        </w:tc>
        <w:tc>
          <w:tcPr>
            <w:tcW w:w="5362" w:type="dxa"/>
          </w:tcPr>
          <w:p w14:paraId="1A87E6D8"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 xml:space="preserve">Monitoring for presence and abundance to check declines </w:t>
            </w:r>
          </w:p>
        </w:tc>
      </w:tr>
    </w:tbl>
    <w:p w14:paraId="6F38D157" w14:textId="77777777" w:rsidR="007120F6" w:rsidRPr="001129B2" w:rsidRDefault="007120F6" w:rsidP="001129B2">
      <w:pPr>
        <w:spacing w:after="0" w:line="276" w:lineRule="auto"/>
        <w:jc w:val="both"/>
        <w:rPr>
          <w:rFonts w:ascii="Arial" w:hAnsi="Arial" w:cs="Arial"/>
          <w:sz w:val="24"/>
          <w:szCs w:val="24"/>
        </w:rPr>
      </w:pPr>
    </w:p>
    <w:p w14:paraId="429BD2BA" w14:textId="77777777" w:rsidR="00A85F86" w:rsidRDefault="00A85F86">
      <w:r>
        <w:br w:type="page"/>
      </w:r>
    </w:p>
    <w:tbl>
      <w:tblPr>
        <w:tblStyle w:val="TableGrid"/>
        <w:tblW w:w="13887" w:type="dxa"/>
        <w:tblLook w:val="04A0" w:firstRow="1" w:lastRow="0" w:firstColumn="1" w:lastColumn="0" w:noHBand="0" w:noVBand="1"/>
      </w:tblPr>
      <w:tblGrid>
        <w:gridCol w:w="3539"/>
        <w:gridCol w:w="10348"/>
      </w:tblGrid>
      <w:tr w:rsidR="007120F6" w:rsidRPr="001129B2" w14:paraId="6F08C7A3" w14:textId="77777777" w:rsidTr="00F77DED">
        <w:tc>
          <w:tcPr>
            <w:tcW w:w="3539" w:type="dxa"/>
          </w:tcPr>
          <w:p w14:paraId="67D134F2" w14:textId="177019D6" w:rsidR="007120F6" w:rsidRPr="001129B2" w:rsidRDefault="007120F6" w:rsidP="00A85F86">
            <w:pPr>
              <w:pStyle w:val="Heading2"/>
              <w:outlineLvl w:val="1"/>
            </w:pPr>
            <w:r w:rsidRPr="001129B2">
              <w:lastRenderedPageBreak/>
              <w:t>Nature Recovery Action Plan Objective 5</w:t>
            </w:r>
          </w:p>
        </w:tc>
        <w:tc>
          <w:tcPr>
            <w:tcW w:w="10348" w:type="dxa"/>
          </w:tcPr>
          <w:p w14:paraId="2C12F9E0" w14:textId="77777777" w:rsidR="007120F6" w:rsidRPr="001129B2" w:rsidRDefault="007120F6" w:rsidP="001129B2">
            <w:pPr>
              <w:spacing w:line="276" w:lineRule="auto"/>
              <w:rPr>
                <w:rFonts w:ascii="Arial" w:hAnsi="Arial" w:cs="Arial"/>
                <w:b/>
                <w:sz w:val="24"/>
                <w:szCs w:val="24"/>
              </w:rPr>
            </w:pPr>
            <w:r w:rsidRPr="001129B2">
              <w:rPr>
                <w:rFonts w:ascii="Arial" w:hAnsi="Arial" w:cs="Arial"/>
                <w:b/>
                <w:sz w:val="24"/>
                <w:szCs w:val="24"/>
              </w:rPr>
              <w:t>Improve our evidence, understanding and monitoring</w:t>
            </w:r>
          </w:p>
        </w:tc>
      </w:tr>
    </w:tbl>
    <w:p w14:paraId="3EDF9A12" w14:textId="77777777" w:rsidR="007120F6" w:rsidRPr="001129B2" w:rsidRDefault="007120F6" w:rsidP="001129B2">
      <w:pPr>
        <w:spacing w:after="0" w:line="276" w:lineRule="auto"/>
        <w:rPr>
          <w:rFonts w:ascii="Arial" w:hAnsi="Arial" w:cs="Arial"/>
          <w:sz w:val="24"/>
          <w:szCs w:val="24"/>
        </w:rPr>
      </w:pPr>
      <w:r w:rsidRPr="001129B2">
        <w:rPr>
          <w:rFonts w:ascii="Arial" w:hAnsi="Arial" w:cs="Arial"/>
          <w:sz w:val="24"/>
          <w:szCs w:val="24"/>
        </w:rPr>
        <w:t xml:space="preserve"> </w:t>
      </w:r>
    </w:p>
    <w:tbl>
      <w:tblPr>
        <w:tblStyle w:val="TableGrid"/>
        <w:tblW w:w="0" w:type="auto"/>
        <w:tblLook w:val="04A0" w:firstRow="1" w:lastRow="0" w:firstColumn="1" w:lastColumn="0" w:noHBand="0" w:noVBand="1"/>
      </w:tblPr>
      <w:tblGrid>
        <w:gridCol w:w="794"/>
        <w:gridCol w:w="2161"/>
        <w:gridCol w:w="2791"/>
        <w:gridCol w:w="2057"/>
        <w:gridCol w:w="1716"/>
        <w:gridCol w:w="4429"/>
      </w:tblGrid>
      <w:tr w:rsidR="000E7701" w:rsidRPr="001129B2" w14:paraId="1CC80DDA" w14:textId="77777777" w:rsidTr="00737A14">
        <w:trPr>
          <w:trHeight w:val="476"/>
        </w:trPr>
        <w:tc>
          <w:tcPr>
            <w:tcW w:w="795" w:type="dxa"/>
            <w:vMerge w:val="restart"/>
          </w:tcPr>
          <w:p w14:paraId="23268712"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Code</w:t>
            </w:r>
          </w:p>
        </w:tc>
        <w:tc>
          <w:tcPr>
            <w:tcW w:w="2177" w:type="dxa"/>
            <w:vMerge w:val="restart"/>
          </w:tcPr>
          <w:p w14:paraId="181891E9" w14:textId="77777777" w:rsidR="000E7701" w:rsidRPr="001129B2" w:rsidRDefault="00A8226F" w:rsidP="001129B2">
            <w:pPr>
              <w:spacing w:line="276" w:lineRule="auto"/>
              <w:rPr>
                <w:rFonts w:ascii="Arial" w:hAnsi="Arial" w:cs="Arial"/>
                <w:sz w:val="24"/>
                <w:szCs w:val="24"/>
              </w:rPr>
            </w:pPr>
            <w:r w:rsidRPr="001129B2">
              <w:rPr>
                <w:rFonts w:ascii="Arial" w:hAnsi="Arial" w:cs="Arial"/>
                <w:sz w:val="24"/>
                <w:szCs w:val="24"/>
              </w:rPr>
              <w:t xml:space="preserve">Aim </w:t>
            </w:r>
          </w:p>
        </w:tc>
        <w:tc>
          <w:tcPr>
            <w:tcW w:w="2835" w:type="dxa"/>
            <w:vMerge w:val="restart"/>
          </w:tcPr>
          <w:p w14:paraId="01A25F5B"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Action</w:t>
            </w:r>
          </w:p>
        </w:tc>
        <w:tc>
          <w:tcPr>
            <w:tcW w:w="1855" w:type="dxa"/>
            <w:vMerge w:val="restart"/>
          </w:tcPr>
          <w:p w14:paraId="4D30D304"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Lead</w:t>
            </w:r>
          </w:p>
        </w:tc>
        <w:tc>
          <w:tcPr>
            <w:tcW w:w="1742" w:type="dxa"/>
            <w:vMerge w:val="restart"/>
          </w:tcPr>
          <w:p w14:paraId="651C19B1"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 xml:space="preserve">Key </w:t>
            </w:r>
            <w:r w:rsidR="006B1E87" w:rsidRPr="001129B2">
              <w:rPr>
                <w:rFonts w:ascii="Arial" w:hAnsi="Arial" w:cs="Arial"/>
                <w:sz w:val="24"/>
                <w:szCs w:val="24"/>
              </w:rPr>
              <w:t>Depts.</w:t>
            </w:r>
          </w:p>
        </w:tc>
        <w:tc>
          <w:tcPr>
            <w:tcW w:w="4536" w:type="dxa"/>
            <w:vMerge w:val="restart"/>
          </w:tcPr>
          <w:p w14:paraId="02128D6C"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Performance measure</w:t>
            </w:r>
          </w:p>
        </w:tc>
      </w:tr>
      <w:tr w:rsidR="000E7701" w:rsidRPr="001129B2" w14:paraId="0C35E2D8" w14:textId="77777777" w:rsidTr="00737A14">
        <w:trPr>
          <w:trHeight w:val="476"/>
        </w:trPr>
        <w:tc>
          <w:tcPr>
            <w:tcW w:w="795" w:type="dxa"/>
            <w:vMerge/>
          </w:tcPr>
          <w:p w14:paraId="41C81EB8" w14:textId="77777777" w:rsidR="000E7701" w:rsidRPr="001129B2" w:rsidRDefault="000E7701" w:rsidP="001129B2">
            <w:pPr>
              <w:spacing w:line="276" w:lineRule="auto"/>
              <w:rPr>
                <w:rFonts w:ascii="Arial" w:hAnsi="Arial" w:cs="Arial"/>
                <w:sz w:val="24"/>
                <w:szCs w:val="24"/>
              </w:rPr>
            </w:pPr>
          </w:p>
        </w:tc>
        <w:tc>
          <w:tcPr>
            <w:tcW w:w="2177" w:type="dxa"/>
            <w:vMerge/>
          </w:tcPr>
          <w:p w14:paraId="354F3E01" w14:textId="77777777" w:rsidR="000E7701" w:rsidRPr="001129B2" w:rsidRDefault="000E7701" w:rsidP="001129B2">
            <w:pPr>
              <w:spacing w:line="276" w:lineRule="auto"/>
              <w:rPr>
                <w:rFonts w:ascii="Arial" w:hAnsi="Arial" w:cs="Arial"/>
                <w:sz w:val="24"/>
                <w:szCs w:val="24"/>
              </w:rPr>
            </w:pPr>
          </w:p>
        </w:tc>
        <w:tc>
          <w:tcPr>
            <w:tcW w:w="2835" w:type="dxa"/>
            <w:vMerge/>
          </w:tcPr>
          <w:p w14:paraId="3C0A78F1" w14:textId="77777777" w:rsidR="000E7701" w:rsidRPr="001129B2" w:rsidRDefault="000E7701" w:rsidP="001129B2">
            <w:pPr>
              <w:spacing w:line="276" w:lineRule="auto"/>
              <w:rPr>
                <w:rFonts w:ascii="Arial" w:hAnsi="Arial" w:cs="Arial"/>
                <w:sz w:val="24"/>
                <w:szCs w:val="24"/>
              </w:rPr>
            </w:pPr>
          </w:p>
        </w:tc>
        <w:tc>
          <w:tcPr>
            <w:tcW w:w="1855" w:type="dxa"/>
            <w:vMerge/>
          </w:tcPr>
          <w:p w14:paraId="78CE8173" w14:textId="77777777" w:rsidR="000E7701" w:rsidRPr="001129B2" w:rsidRDefault="000E7701" w:rsidP="001129B2">
            <w:pPr>
              <w:spacing w:line="276" w:lineRule="auto"/>
              <w:rPr>
                <w:rFonts w:ascii="Arial" w:hAnsi="Arial" w:cs="Arial"/>
                <w:sz w:val="24"/>
                <w:szCs w:val="24"/>
              </w:rPr>
            </w:pPr>
          </w:p>
        </w:tc>
        <w:tc>
          <w:tcPr>
            <w:tcW w:w="1742" w:type="dxa"/>
            <w:vMerge/>
          </w:tcPr>
          <w:p w14:paraId="2549190E" w14:textId="77777777" w:rsidR="000E7701" w:rsidRPr="001129B2" w:rsidRDefault="000E7701" w:rsidP="001129B2">
            <w:pPr>
              <w:spacing w:line="276" w:lineRule="auto"/>
              <w:rPr>
                <w:rFonts w:ascii="Arial" w:hAnsi="Arial" w:cs="Arial"/>
                <w:sz w:val="24"/>
                <w:szCs w:val="24"/>
              </w:rPr>
            </w:pPr>
          </w:p>
        </w:tc>
        <w:tc>
          <w:tcPr>
            <w:tcW w:w="4536" w:type="dxa"/>
            <w:vMerge/>
          </w:tcPr>
          <w:p w14:paraId="005306BB" w14:textId="77777777" w:rsidR="000E7701" w:rsidRPr="001129B2" w:rsidRDefault="000E7701" w:rsidP="001129B2">
            <w:pPr>
              <w:spacing w:line="276" w:lineRule="auto"/>
              <w:rPr>
                <w:rFonts w:ascii="Arial" w:hAnsi="Arial" w:cs="Arial"/>
                <w:sz w:val="24"/>
                <w:szCs w:val="24"/>
              </w:rPr>
            </w:pPr>
          </w:p>
        </w:tc>
      </w:tr>
      <w:tr w:rsidR="000E7701" w:rsidRPr="001129B2" w14:paraId="5491C459" w14:textId="77777777" w:rsidTr="00737A14">
        <w:tc>
          <w:tcPr>
            <w:tcW w:w="795" w:type="dxa"/>
          </w:tcPr>
          <w:p w14:paraId="0A4C20B6"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5.1</w:t>
            </w:r>
          </w:p>
        </w:tc>
        <w:tc>
          <w:tcPr>
            <w:tcW w:w="2177" w:type="dxa"/>
          </w:tcPr>
          <w:p w14:paraId="258F965D"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Budgeted time to provide more evidence for decision making</w:t>
            </w:r>
          </w:p>
        </w:tc>
        <w:tc>
          <w:tcPr>
            <w:tcW w:w="2835" w:type="dxa"/>
          </w:tcPr>
          <w:p w14:paraId="10883779"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 xml:space="preserve">Better use of evidence to manage the sites </w:t>
            </w:r>
          </w:p>
        </w:tc>
        <w:tc>
          <w:tcPr>
            <w:tcW w:w="1855" w:type="dxa"/>
          </w:tcPr>
          <w:p w14:paraId="54C4C6B1"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Estates / Cofnod (Lerc) /</w:t>
            </w:r>
          </w:p>
          <w:p w14:paraId="1C0754D0"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 xml:space="preserve">Executive </w:t>
            </w:r>
            <w:r w:rsidR="00694A7B" w:rsidRPr="001129B2">
              <w:rPr>
                <w:rFonts w:ascii="Arial" w:hAnsi="Arial" w:cs="Arial"/>
                <w:sz w:val="24"/>
                <w:szCs w:val="24"/>
              </w:rPr>
              <w:t>Committee</w:t>
            </w:r>
          </w:p>
        </w:tc>
        <w:tc>
          <w:tcPr>
            <w:tcW w:w="1742" w:type="dxa"/>
          </w:tcPr>
          <w:p w14:paraId="604D613D"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Estates</w:t>
            </w:r>
          </w:p>
        </w:tc>
        <w:tc>
          <w:tcPr>
            <w:tcW w:w="4536" w:type="dxa"/>
          </w:tcPr>
          <w:p w14:paraId="13984B69"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Better reporting and able to provide a measured response to the biodiversity and resilience issues with the sites and ecosystems</w:t>
            </w:r>
          </w:p>
        </w:tc>
      </w:tr>
      <w:tr w:rsidR="000E7701" w:rsidRPr="001129B2" w14:paraId="7036204C" w14:textId="77777777" w:rsidTr="00737A14">
        <w:tc>
          <w:tcPr>
            <w:tcW w:w="795" w:type="dxa"/>
          </w:tcPr>
          <w:p w14:paraId="772675ED"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5.2</w:t>
            </w:r>
          </w:p>
        </w:tc>
        <w:tc>
          <w:tcPr>
            <w:tcW w:w="2177" w:type="dxa"/>
          </w:tcPr>
          <w:p w14:paraId="1986FF02"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 xml:space="preserve">Better reporting of evidence to support plan and make fluid adjustments to the plan through analysis of data and reflection of impact </w:t>
            </w:r>
          </w:p>
        </w:tc>
        <w:tc>
          <w:tcPr>
            <w:tcW w:w="2835" w:type="dxa"/>
          </w:tcPr>
          <w:p w14:paraId="6AF1B795"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More time set aside to create and analyse evidence to benefit the management of flora and faunae</w:t>
            </w:r>
          </w:p>
        </w:tc>
        <w:tc>
          <w:tcPr>
            <w:tcW w:w="1855" w:type="dxa"/>
          </w:tcPr>
          <w:p w14:paraId="561CB063"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 xml:space="preserve">Estates </w:t>
            </w:r>
          </w:p>
        </w:tc>
        <w:tc>
          <w:tcPr>
            <w:tcW w:w="1742" w:type="dxa"/>
          </w:tcPr>
          <w:p w14:paraId="25A7971D" w14:textId="77777777" w:rsidR="000E7701" w:rsidRPr="001129B2" w:rsidRDefault="000E7701" w:rsidP="001129B2">
            <w:pPr>
              <w:spacing w:line="276" w:lineRule="auto"/>
              <w:rPr>
                <w:rFonts w:ascii="Arial" w:hAnsi="Arial" w:cs="Arial"/>
                <w:sz w:val="24"/>
                <w:szCs w:val="24"/>
              </w:rPr>
            </w:pPr>
          </w:p>
        </w:tc>
        <w:tc>
          <w:tcPr>
            <w:tcW w:w="4536" w:type="dxa"/>
          </w:tcPr>
          <w:p w14:paraId="295D0283"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 xml:space="preserve">Quicker response to ecological issues </w:t>
            </w:r>
          </w:p>
        </w:tc>
      </w:tr>
      <w:tr w:rsidR="000E7701" w:rsidRPr="001129B2" w14:paraId="49872DCE" w14:textId="77777777" w:rsidTr="00737A14">
        <w:tc>
          <w:tcPr>
            <w:tcW w:w="795" w:type="dxa"/>
          </w:tcPr>
          <w:p w14:paraId="6781F31A"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5.3</w:t>
            </w:r>
          </w:p>
        </w:tc>
        <w:tc>
          <w:tcPr>
            <w:tcW w:w="2177" w:type="dxa"/>
          </w:tcPr>
          <w:p w14:paraId="7F581112"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More studies using the data from monitoring and recording using the data provided by Cofnod (Lerc)</w:t>
            </w:r>
          </w:p>
          <w:p w14:paraId="7093DD91"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 xml:space="preserve">to assess environmental </w:t>
            </w:r>
            <w:r w:rsidRPr="001129B2">
              <w:rPr>
                <w:rFonts w:ascii="Arial" w:hAnsi="Arial" w:cs="Arial"/>
                <w:sz w:val="24"/>
                <w:szCs w:val="24"/>
              </w:rPr>
              <w:lastRenderedPageBreak/>
              <w:t>and biological impact.</w:t>
            </w:r>
          </w:p>
          <w:p w14:paraId="73A7F198"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 xml:space="preserve">Stability of ecosystems </w:t>
            </w:r>
          </w:p>
        </w:tc>
        <w:tc>
          <w:tcPr>
            <w:tcW w:w="2835" w:type="dxa"/>
          </w:tcPr>
          <w:p w14:paraId="0CEC400B"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lastRenderedPageBreak/>
              <w:t>Create analysis format for impact assessment</w:t>
            </w:r>
          </w:p>
        </w:tc>
        <w:tc>
          <w:tcPr>
            <w:tcW w:w="1855" w:type="dxa"/>
          </w:tcPr>
          <w:p w14:paraId="5E61A828"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 xml:space="preserve">Cofnod /Estates </w:t>
            </w:r>
          </w:p>
          <w:p w14:paraId="637CEF47"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Executive committee</w:t>
            </w:r>
          </w:p>
        </w:tc>
        <w:tc>
          <w:tcPr>
            <w:tcW w:w="1742" w:type="dxa"/>
          </w:tcPr>
          <w:p w14:paraId="4AF47473" w14:textId="77777777" w:rsidR="000E7701" w:rsidRPr="001129B2" w:rsidRDefault="000E7701" w:rsidP="001129B2">
            <w:pPr>
              <w:spacing w:line="276" w:lineRule="auto"/>
              <w:rPr>
                <w:rFonts w:ascii="Arial" w:hAnsi="Arial" w:cs="Arial"/>
                <w:sz w:val="24"/>
                <w:szCs w:val="24"/>
              </w:rPr>
            </w:pPr>
          </w:p>
        </w:tc>
        <w:tc>
          <w:tcPr>
            <w:tcW w:w="4536" w:type="dxa"/>
          </w:tcPr>
          <w:p w14:paraId="1F242AB5"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Thriving and balanced ecosystems. Equal or increased biodiversity figures</w:t>
            </w:r>
          </w:p>
        </w:tc>
      </w:tr>
      <w:tr w:rsidR="000E7701" w:rsidRPr="001129B2" w14:paraId="1BF4AB37" w14:textId="77777777" w:rsidTr="00737A14">
        <w:tc>
          <w:tcPr>
            <w:tcW w:w="795" w:type="dxa"/>
          </w:tcPr>
          <w:p w14:paraId="61F51FAF"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5.4</w:t>
            </w:r>
          </w:p>
        </w:tc>
        <w:tc>
          <w:tcPr>
            <w:tcW w:w="2177" w:type="dxa"/>
          </w:tcPr>
          <w:p w14:paraId="13CD7357"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Increased understanding of existing ecosystems</w:t>
            </w:r>
          </w:p>
        </w:tc>
        <w:tc>
          <w:tcPr>
            <w:tcW w:w="2835" w:type="dxa"/>
          </w:tcPr>
          <w:p w14:paraId="4BCE8042"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Encourage more students to record Flora and fauna</w:t>
            </w:r>
          </w:p>
          <w:p w14:paraId="4C1B51E5" w14:textId="77777777" w:rsidR="000E7701" w:rsidRPr="001129B2" w:rsidRDefault="000E7701" w:rsidP="001129B2">
            <w:pPr>
              <w:spacing w:line="276" w:lineRule="auto"/>
              <w:rPr>
                <w:rFonts w:ascii="Arial" w:hAnsi="Arial" w:cs="Arial"/>
                <w:sz w:val="24"/>
                <w:szCs w:val="24"/>
              </w:rPr>
            </w:pPr>
          </w:p>
          <w:p w14:paraId="4F21A9F0"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More public events. Bioblitz or fun days to raise awareness of the need to record and monitor</w:t>
            </w:r>
          </w:p>
        </w:tc>
        <w:tc>
          <w:tcPr>
            <w:tcW w:w="1855" w:type="dxa"/>
          </w:tcPr>
          <w:p w14:paraId="59813DAB"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Estates/ academic</w:t>
            </w:r>
          </w:p>
          <w:p w14:paraId="4E27AF06" w14:textId="77777777" w:rsidR="000E7701" w:rsidRPr="001129B2" w:rsidRDefault="000E7701" w:rsidP="001129B2">
            <w:pPr>
              <w:spacing w:line="276" w:lineRule="auto"/>
              <w:rPr>
                <w:rFonts w:ascii="Arial" w:hAnsi="Arial" w:cs="Arial"/>
                <w:sz w:val="24"/>
                <w:szCs w:val="24"/>
              </w:rPr>
            </w:pPr>
          </w:p>
          <w:p w14:paraId="63725437"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Estates/ SAWG/Executive committee/ P.R and marketing</w:t>
            </w:r>
          </w:p>
        </w:tc>
        <w:tc>
          <w:tcPr>
            <w:tcW w:w="1742" w:type="dxa"/>
          </w:tcPr>
          <w:p w14:paraId="3415B66C" w14:textId="77777777" w:rsidR="000E7701" w:rsidRPr="001129B2" w:rsidRDefault="000E7701" w:rsidP="001129B2">
            <w:pPr>
              <w:spacing w:line="276" w:lineRule="auto"/>
              <w:rPr>
                <w:rFonts w:ascii="Arial" w:hAnsi="Arial" w:cs="Arial"/>
                <w:sz w:val="24"/>
                <w:szCs w:val="24"/>
              </w:rPr>
            </w:pPr>
          </w:p>
        </w:tc>
        <w:tc>
          <w:tcPr>
            <w:tcW w:w="4536" w:type="dxa"/>
          </w:tcPr>
          <w:p w14:paraId="40040B0D"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Increase in abundance figures and dates to monitor seasonality</w:t>
            </w:r>
          </w:p>
          <w:p w14:paraId="7628C5F0" w14:textId="77777777" w:rsidR="000E7701" w:rsidRPr="001129B2" w:rsidRDefault="000E7701" w:rsidP="001129B2">
            <w:pPr>
              <w:spacing w:line="276" w:lineRule="auto"/>
              <w:rPr>
                <w:rFonts w:ascii="Arial" w:hAnsi="Arial" w:cs="Arial"/>
                <w:sz w:val="24"/>
                <w:szCs w:val="24"/>
              </w:rPr>
            </w:pPr>
          </w:p>
          <w:p w14:paraId="153E8EB0"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Greater awareness, Higher recording and monitoring figures, abundancy figures rather than just presence</w:t>
            </w:r>
          </w:p>
        </w:tc>
      </w:tr>
    </w:tbl>
    <w:p w14:paraId="14591614" w14:textId="77777777" w:rsidR="000E7701" w:rsidRPr="001129B2" w:rsidRDefault="000E7701" w:rsidP="001129B2">
      <w:pPr>
        <w:spacing w:after="0" w:line="276" w:lineRule="auto"/>
        <w:jc w:val="both"/>
        <w:rPr>
          <w:rFonts w:ascii="Arial" w:hAnsi="Arial" w:cs="Arial"/>
          <w:sz w:val="24"/>
          <w:szCs w:val="24"/>
        </w:rPr>
      </w:pPr>
    </w:p>
    <w:p w14:paraId="3CA21879" w14:textId="77777777" w:rsidR="00A85F86" w:rsidRDefault="00A85F86">
      <w:r>
        <w:br w:type="page"/>
      </w:r>
    </w:p>
    <w:tbl>
      <w:tblPr>
        <w:tblStyle w:val="TableGrid"/>
        <w:tblW w:w="13887" w:type="dxa"/>
        <w:tblLook w:val="04A0" w:firstRow="1" w:lastRow="0" w:firstColumn="1" w:lastColumn="0" w:noHBand="0" w:noVBand="1"/>
      </w:tblPr>
      <w:tblGrid>
        <w:gridCol w:w="3539"/>
        <w:gridCol w:w="10348"/>
      </w:tblGrid>
      <w:tr w:rsidR="007120F6" w:rsidRPr="001129B2" w14:paraId="4667785C" w14:textId="77777777" w:rsidTr="00737A14">
        <w:tc>
          <w:tcPr>
            <w:tcW w:w="3539" w:type="dxa"/>
          </w:tcPr>
          <w:p w14:paraId="79B69B70" w14:textId="2C4A6219" w:rsidR="007120F6" w:rsidRPr="001129B2" w:rsidRDefault="007120F6" w:rsidP="00A85F86">
            <w:pPr>
              <w:pStyle w:val="Heading2"/>
              <w:outlineLvl w:val="1"/>
            </w:pPr>
            <w:r w:rsidRPr="001129B2">
              <w:lastRenderedPageBreak/>
              <w:t>Nature Recovery Action Plan Objective 6</w:t>
            </w:r>
          </w:p>
        </w:tc>
        <w:tc>
          <w:tcPr>
            <w:tcW w:w="10348" w:type="dxa"/>
          </w:tcPr>
          <w:p w14:paraId="4AA566D9" w14:textId="77777777" w:rsidR="007120F6" w:rsidRPr="001129B2" w:rsidRDefault="007120F6" w:rsidP="001129B2">
            <w:pPr>
              <w:spacing w:line="276" w:lineRule="auto"/>
              <w:rPr>
                <w:rFonts w:ascii="Arial" w:hAnsi="Arial" w:cs="Arial"/>
                <w:b/>
                <w:sz w:val="24"/>
                <w:szCs w:val="24"/>
              </w:rPr>
            </w:pPr>
            <w:r w:rsidRPr="001129B2">
              <w:rPr>
                <w:rFonts w:ascii="Arial" w:hAnsi="Arial" w:cs="Arial"/>
                <w:b/>
                <w:sz w:val="24"/>
                <w:szCs w:val="24"/>
              </w:rPr>
              <w:t>Put in place a framework of governance and support for delivery</w:t>
            </w:r>
          </w:p>
        </w:tc>
      </w:tr>
    </w:tbl>
    <w:p w14:paraId="0A813FFC" w14:textId="77777777" w:rsidR="007120F6" w:rsidRPr="001129B2" w:rsidRDefault="007120F6" w:rsidP="001129B2">
      <w:pPr>
        <w:spacing w:after="0" w:line="276" w:lineRule="auto"/>
        <w:rPr>
          <w:rFonts w:ascii="Arial" w:hAnsi="Arial" w:cs="Arial"/>
          <w:sz w:val="24"/>
          <w:szCs w:val="24"/>
        </w:rPr>
      </w:pPr>
      <w:r w:rsidRPr="001129B2">
        <w:rPr>
          <w:rFonts w:ascii="Arial" w:hAnsi="Arial" w:cs="Arial"/>
          <w:sz w:val="24"/>
          <w:szCs w:val="24"/>
        </w:rPr>
        <w:t xml:space="preserve"> </w:t>
      </w:r>
    </w:p>
    <w:tbl>
      <w:tblPr>
        <w:tblStyle w:val="TableGrid"/>
        <w:tblW w:w="0" w:type="auto"/>
        <w:tblLook w:val="04A0" w:firstRow="1" w:lastRow="0" w:firstColumn="1" w:lastColumn="0" w:noHBand="0" w:noVBand="1"/>
      </w:tblPr>
      <w:tblGrid>
        <w:gridCol w:w="791"/>
        <w:gridCol w:w="2028"/>
        <w:gridCol w:w="2833"/>
        <w:gridCol w:w="2057"/>
        <w:gridCol w:w="2057"/>
        <w:gridCol w:w="4182"/>
      </w:tblGrid>
      <w:tr w:rsidR="00F77DED" w:rsidRPr="001129B2" w14:paraId="491254D0" w14:textId="77777777" w:rsidTr="006902C7">
        <w:tc>
          <w:tcPr>
            <w:tcW w:w="791" w:type="dxa"/>
          </w:tcPr>
          <w:p w14:paraId="744DC6FA" w14:textId="77777777" w:rsidR="00F77DED" w:rsidRPr="001129B2" w:rsidRDefault="00F77DED" w:rsidP="006902C7">
            <w:pPr>
              <w:spacing w:line="276" w:lineRule="auto"/>
              <w:rPr>
                <w:rFonts w:ascii="Arial" w:hAnsi="Arial" w:cs="Arial"/>
                <w:sz w:val="24"/>
                <w:szCs w:val="24"/>
              </w:rPr>
            </w:pPr>
            <w:r w:rsidRPr="001129B2">
              <w:rPr>
                <w:rFonts w:ascii="Arial" w:hAnsi="Arial" w:cs="Arial"/>
                <w:sz w:val="24"/>
                <w:szCs w:val="24"/>
              </w:rPr>
              <w:t>Code</w:t>
            </w:r>
          </w:p>
        </w:tc>
        <w:tc>
          <w:tcPr>
            <w:tcW w:w="2028" w:type="dxa"/>
          </w:tcPr>
          <w:p w14:paraId="66D75CEE" w14:textId="77777777" w:rsidR="00F77DED" w:rsidRPr="001129B2" w:rsidRDefault="00F77DED" w:rsidP="006902C7">
            <w:pPr>
              <w:spacing w:line="276" w:lineRule="auto"/>
              <w:rPr>
                <w:rFonts w:ascii="Arial" w:hAnsi="Arial" w:cs="Arial"/>
                <w:sz w:val="24"/>
                <w:szCs w:val="24"/>
              </w:rPr>
            </w:pPr>
            <w:r w:rsidRPr="001129B2">
              <w:rPr>
                <w:rFonts w:ascii="Arial" w:hAnsi="Arial" w:cs="Arial"/>
                <w:sz w:val="24"/>
                <w:szCs w:val="24"/>
              </w:rPr>
              <w:t xml:space="preserve">Aim </w:t>
            </w:r>
          </w:p>
        </w:tc>
        <w:tc>
          <w:tcPr>
            <w:tcW w:w="2833" w:type="dxa"/>
          </w:tcPr>
          <w:p w14:paraId="6F14F6E4" w14:textId="77777777" w:rsidR="00F77DED" w:rsidRPr="001129B2" w:rsidRDefault="00F77DED" w:rsidP="006902C7">
            <w:pPr>
              <w:spacing w:line="276" w:lineRule="auto"/>
              <w:rPr>
                <w:rFonts w:ascii="Arial" w:hAnsi="Arial" w:cs="Arial"/>
                <w:sz w:val="24"/>
                <w:szCs w:val="24"/>
              </w:rPr>
            </w:pPr>
            <w:r w:rsidRPr="001129B2">
              <w:rPr>
                <w:rFonts w:ascii="Arial" w:hAnsi="Arial" w:cs="Arial"/>
                <w:sz w:val="24"/>
                <w:szCs w:val="24"/>
              </w:rPr>
              <w:t>Action</w:t>
            </w:r>
          </w:p>
        </w:tc>
        <w:tc>
          <w:tcPr>
            <w:tcW w:w="2057" w:type="dxa"/>
          </w:tcPr>
          <w:p w14:paraId="12508044" w14:textId="77777777" w:rsidR="00F77DED" w:rsidRPr="001129B2" w:rsidRDefault="00F77DED" w:rsidP="006902C7">
            <w:pPr>
              <w:spacing w:line="276" w:lineRule="auto"/>
              <w:rPr>
                <w:rFonts w:ascii="Arial" w:hAnsi="Arial" w:cs="Arial"/>
                <w:sz w:val="24"/>
                <w:szCs w:val="24"/>
              </w:rPr>
            </w:pPr>
            <w:r w:rsidRPr="001129B2">
              <w:rPr>
                <w:rFonts w:ascii="Arial" w:hAnsi="Arial" w:cs="Arial"/>
                <w:sz w:val="24"/>
                <w:szCs w:val="24"/>
              </w:rPr>
              <w:t>Lead</w:t>
            </w:r>
          </w:p>
        </w:tc>
        <w:tc>
          <w:tcPr>
            <w:tcW w:w="2057" w:type="dxa"/>
          </w:tcPr>
          <w:p w14:paraId="355578DC" w14:textId="77777777" w:rsidR="00F77DED" w:rsidRPr="001129B2" w:rsidRDefault="00F77DED" w:rsidP="006902C7">
            <w:pPr>
              <w:spacing w:line="276" w:lineRule="auto"/>
              <w:rPr>
                <w:rFonts w:ascii="Arial" w:hAnsi="Arial" w:cs="Arial"/>
                <w:sz w:val="24"/>
                <w:szCs w:val="24"/>
              </w:rPr>
            </w:pPr>
            <w:r w:rsidRPr="001129B2">
              <w:rPr>
                <w:rFonts w:ascii="Arial" w:hAnsi="Arial" w:cs="Arial"/>
                <w:sz w:val="24"/>
                <w:szCs w:val="24"/>
              </w:rPr>
              <w:t>Key Depts.</w:t>
            </w:r>
          </w:p>
        </w:tc>
        <w:tc>
          <w:tcPr>
            <w:tcW w:w="4182" w:type="dxa"/>
          </w:tcPr>
          <w:p w14:paraId="2B0A66B1" w14:textId="77777777" w:rsidR="00F77DED" w:rsidRPr="001129B2" w:rsidRDefault="00F77DED" w:rsidP="006902C7">
            <w:pPr>
              <w:spacing w:line="276" w:lineRule="auto"/>
              <w:rPr>
                <w:rFonts w:ascii="Arial" w:hAnsi="Arial" w:cs="Arial"/>
                <w:sz w:val="24"/>
                <w:szCs w:val="24"/>
              </w:rPr>
            </w:pPr>
          </w:p>
        </w:tc>
      </w:tr>
      <w:tr w:rsidR="000E7701" w:rsidRPr="001129B2" w14:paraId="2E062591" w14:textId="77777777" w:rsidTr="00F77DED">
        <w:tc>
          <w:tcPr>
            <w:tcW w:w="791" w:type="dxa"/>
          </w:tcPr>
          <w:p w14:paraId="6D2F450E"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6.1</w:t>
            </w:r>
          </w:p>
        </w:tc>
        <w:tc>
          <w:tcPr>
            <w:tcW w:w="2028" w:type="dxa"/>
          </w:tcPr>
          <w:p w14:paraId="49791ED3"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Compliance to the environmental laws and policies</w:t>
            </w:r>
          </w:p>
        </w:tc>
        <w:tc>
          <w:tcPr>
            <w:tcW w:w="2833" w:type="dxa"/>
          </w:tcPr>
          <w:p w14:paraId="46A05E7E"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Assess time/and priorities of existing staff</w:t>
            </w:r>
          </w:p>
        </w:tc>
        <w:tc>
          <w:tcPr>
            <w:tcW w:w="2057" w:type="dxa"/>
          </w:tcPr>
          <w:p w14:paraId="1155D973"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Estates / Executive Committee</w:t>
            </w:r>
          </w:p>
        </w:tc>
        <w:tc>
          <w:tcPr>
            <w:tcW w:w="2057" w:type="dxa"/>
          </w:tcPr>
          <w:p w14:paraId="2583C3CE"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Estates / Executive Committee</w:t>
            </w:r>
          </w:p>
        </w:tc>
        <w:tc>
          <w:tcPr>
            <w:tcW w:w="4182" w:type="dxa"/>
          </w:tcPr>
          <w:p w14:paraId="4AFB8410" w14:textId="77777777" w:rsidR="000E7701" w:rsidRPr="001129B2" w:rsidRDefault="000E7701" w:rsidP="001129B2">
            <w:pPr>
              <w:spacing w:line="276" w:lineRule="auto"/>
              <w:rPr>
                <w:rFonts w:ascii="Arial" w:hAnsi="Arial" w:cs="Arial"/>
                <w:sz w:val="24"/>
                <w:szCs w:val="24"/>
              </w:rPr>
            </w:pPr>
            <w:r w:rsidRPr="001129B2">
              <w:rPr>
                <w:rFonts w:ascii="Arial" w:hAnsi="Arial" w:cs="Arial"/>
                <w:sz w:val="24"/>
                <w:szCs w:val="24"/>
              </w:rPr>
              <w:t>Staff and resource availability</w:t>
            </w:r>
          </w:p>
        </w:tc>
      </w:tr>
      <w:tr w:rsidR="00F77DED" w:rsidRPr="001129B2" w14:paraId="7D5FF58F" w14:textId="77777777" w:rsidTr="00F77DED">
        <w:tc>
          <w:tcPr>
            <w:tcW w:w="791" w:type="dxa"/>
          </w:tcPr>
          <w:p w14:paraId="3CDBF7A7"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6.2</w:t>
            </w:r>
          </w:p>
        </w:tc>
        <w:tc>
          <w:tcPr>
            <w:tcW w:w="2028" w:type="dxa"/>
          </w:tcPr>
          <w:p w14:paraId="5DB8A28C"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Increased revenue to support biodiversity (Plan)</w:t>
            </w:r>
          </w:p>
        </w:tc>
        <w:tc>
          <w:tcPr>
            <w:tcW w:w="2833" w:type="dxa"/>
          </w:tcPr>
          <w:p w14:paraId="0F40CFBF"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Look at grants for biodiversity projects</w:t>
            </w:r>
          </w:p>
        </w:tc>
        <w:tc>
          <w:tcPr>
            <w:tcW w:w="2057" w:type="dxa"/>
          </w:tcPr>
          <w:p w14:paraId="446E81AB"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Estates / SAWG/Executive Committee/ Cofnod (Lerc)</w:t>
            </w:r>
          </w:p>
        </w:tc>
        <w:tc>
          <w:tcPr>
            <w:tcW w:w="2057" w:type="dxa"/>
          </w:tcPr>
          <w:p w14:paraId="5E714833"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Estates / SAWG/Executive Committee/ Cofnod (Lerc)</w:t>
            </w:r>
          </w:p>
        </w:tc>
        <w:tc>
          <w:tcPr>
            <w:tcW w:w="4182" w:type="dxa"/>
          </w:tcPr>
          <w:p w14:paraId="3AEBA684" w14:textId="77777777" w:rsidR="00F77DED" w:rsidRPr="001129B2" w:rsidRDefault="00F77DED" w:rsidP="00F77DED">
            <w:pPr>
              <w:spacing w:line="276" w:lineRule="auto"/>
              <w:rPr>
                <w:rFonts w:ascii="Arial" w:hAnsi="Arial" w:cs="Arial"/>
                <w:sz w:val="24"/>
                <w:szCs w:val="24"/>
              </w:rPr>
            </w:pPr>
          </w:p>
        </w:tc>
      </w:tr>
      <w:tr w:rsidR="00F77DED" w:rsidRPr="001129B2" w14:paraId="026BC40C" w14:textId="77777777" w:rsidTr="00F77DED">
        <w:tc>
          <w:tcPr>
            <w:tcW w:w="791" w:type="dxa"/>
          </w:tcPr>
          <w:p w14:paraId="655C6675"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6.3</w:t>
            </w:r>
          </w:p>
        </w:tc>
        <w:tc>
          <w:tcPr>
            <w:tcW w:w="2028" w:type="dxa"/>
          </w:tcPr>
          <w:p w14:paraId="24D38BEB"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Use of the plan as a Framework of support</w:t>
            </w:r>
          </w:p>
        </w:tc>
        <w:tc>
          <w:tcPr>
            <w:tcW w:w="2833" w:type="dxa"/>
          </w:tcPr>
          <w:p w14:paraId="62AB820C"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Publish and ensure that people are aware of the plan, integrate groups and ownership</w:t>
            </w:r>
          </w:p>
        </w:tc>
        <w:tc>
          <w:tcPr>
            <w:tcW w:w="2057" w:type="dxa"/>
          </w:tcPr>
          <w:p w14:paraId="68A8F1BB"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Estates / P.R/Marketing/ SAWG/Executive Committee/ Cofnod (Lerc)</w:t>
            </w:r>
          </w:p>
        </w:tc>
        <w:tc>
          <w:tcPr>
            <w:tcW w:w="2057" w:type="dxa"/>
          </w:tcPr>
          <w:p w14:paraId="344E77F0"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Estates / P.R/Marketing/ SAWG/Executive Committee/ Cofnod (Lerc)</w:t>
            </w:r>
          </w:p>
        </w:tc>
        <w:tc>
          <w:tcPr>
            <w:tcW w:w="4182" w:type="dxa"/>
          </w:tcPr>
          <w:p w14:paraId="415C0655"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Greater communication between departments and organisations</w:t>
            </w:r>
          </w:p>
        </w:tc>
      </w:tr>
      <w:tr w:rsidR="00F77DED" w:rsidRPr="001129B2" w14:paraId="787501B6" w14:textId="77777777" w:rsidTr="00F77DED">
        <w:tc>
          <w:tcPr>
            <w:tcW w:w="791" w:type="dxa"/>
          </w:tcPr>
          <w:p w14:paraId="7B4CB9AD"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6.4</w:t>
            </w:r>
          </w:p>
        </w:tc>
        <w:tc>
          <w:tcPr>
            <w:tcW w:w="2028" w:type="dxa"/>
          </w:tcPr>
          <w:p w14:paraId="497C2054"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 xml:space="preserve">Incorporation of governance and support within the framework of the SAWG committee </w:t>
            </w:r>
          </w:p>
        </w:tc>
        <w:tc>
          <w:tcPr>
            <w:tcW w:w="2833" w:type="dxa"/>
          </w:tcPr>
          <w:p w14:paraId="39F11873"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Link to SAWG policies</w:t>
            </w:r>
          </w:p>
        </w:tc>
        <w:tc>
          <w:tcPr>
            <w:tcW w:w="2057" w:type="dxa"/>
          </w:tcPr>
          <w:p w14:paraId="7143B6C3"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Estates / SAWG</w:t>
            </w:r>
          </w:p>
        </w:tc>
        <w:tc>
          <w:tcPr>
            <w:tcW w:w="2057" w:type="dxa"/>
          </w:tcPr>
          <w:p w14:paraId="4DC73F84" w14:textId="77777777" w:rsidR="00F77DED" w:rsidRPr="001129B2" w:rsidRDefault="00F77DED" w:rsidP="00F77DED">
            <w:pPr>
              <w:spacing w:line="276" w:lineRule="auto"/>
              <w:rPr>
                <w:rFonts w:ascii="Arial" w:hAnsi="Arial" w:cs="Arial"/>
                <w:sz w:val="24"/>
                <w:szCs w:val="24"/>
              </w:rPr>
            </w:pPr>
            <w:r w:rsidRPr="001129B2">
              <w:rPr>
                <w:rFonts w:ascii="Arial" w:hAnsi="Arial" w:cs="Arial"/>
                <w:sz w:val="24"/>
                <w:szCs w:val="24"/>
              </w:rPr>
              <w:t>Estates / SAWG</w:t>
            </w:r>
          </w:p>
        </w:tc>
        <w:tc>
          <w:tcPr>
            <w:tcW w:w="4182" w:type="dxa"/>
          </w:tcPr>
          <w:p w14:paraId="6FDC7B59" w14:textId="77777777" w:rsidR="00F77DED" w:rsidRPr="001129B2" w:rsidRDefault="00F77DED" w:rsidP="00F77DED">
            <w:pPr>
              <w:spacing w:line="276" w:lineRule="auto"/>
              <w:rPr>
                <w:rFonts w:ascii="Arial" w:hAnsi="Arial" w:cs="Arial"/>
                <w:sz w:val="24"/>
                <w:szCs w:val="24"/>
              </w:rPr>
            </w:pPr>
          </w:p>
        </w:tc>
      </w:tr>
    </w:tbl>
    <w:p w14:paraId="24FBF218" w14:textId="77777777" w:rsidR="007120F6" w:rsidRPr="001129B2" w:rsidRDefault="007120F6" w:rsidP="001129B2">
      <w:pPr>
        <w:spacing w:after="0" w:line="276" w:lineRule="auto"/>
        <w:jc w:val="both"/>
        <w:rPr>
          <w:rFonts w:ascii="Arial" w:hAnsi="Arial" w:cs="Arial"/>
          <w:noProof/>
          <w:sz w:val="24"/>
          <w:szCs w:val="24"/>
          <w:lang w:eastAsia="en-GB"/>
        </w:rPr>
      </w:pPr>
    </w:p>
    <w:sectPr w:rsidR="007120F6" w:rsidRPr="001129B2" w:rsidSect="00081E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B8BC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933FC"/>
    <w:multiLevelType w:val="multilevel"/>
    <w:tmpl w:val="0B2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20023"/>
    <w:multiLevelType w:val="hybridMultilevel"/>
    <w:tmpl w:val="787E0542"/>
    <w:lvl w:ilvl="0" w:tplc="2800038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76EA0"/>
    <w:multiLevelType w:val="hybridMultilevel"/>
    <w:tmpl w:val="C290A2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66E0C"/>
    <w:multiLevelType w:val="hybridMultilevel"/>
    <w:tmpl w:val="32A2D1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5714E7D"/>
    <w:multiLevelType w:val="hybridMultilevel"/>
    <w:tmpl w:val="918A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E7264"/>
    <w:multiLevelType w:val="hybridMultilevel"/>
    <w:tmpl w:val="83D27D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B467B72"/>
    <w:multiLevelType w:val="hybridMultilevel"/>
    <w:tmpl w:val="F7704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C3490"/>
    <w:multiLevelType w:val="hybridMultilevel"/>
    <w:tmpl w:val="FF02A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64750"/>
    <w:multiLevelType w:val="hybridMultilevel"/>
    <w:tmpl w:val="982C4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FD2187"/>
    <w:multiLevelType w:val="hybridMultilevel"/>
    <w:tmpl w:val="BD781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C503F2"/>
    <w:multiLevelType w:val="hybridMultilevel"/>
    <w:tmpl w:val="564AF04A"/>
    <w:lvl w:ilvl="0" w:tplc="D1D6AF6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4B8D"/>
    <w:multiLevelType w:val="hybridMultilevel"/>
    <w:tmpl w:val="DDB4C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349B6"/>
    <w:multiLevelType w:val="multilevel"/>
    <w:tmpl w:val="0EF2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216E3"/>
    <w:multiLevelType w:val="hybridMultilevel"/>
    <w:tmpl w:val="36142930"/>
    <w:lvl w:ilvl="0" w:tplc="902E97B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B4D44B7"/>
    <w:multiLevelType w:val="hybridMultilevel"/>
    <w:tmpl w:val="128A7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33479"/>
    <w:multiLevelType w:val="hybridMultilevel"/>
    <w:tmpl w:val="8A8CA23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4106420C"/>
    <w:multiLevelType w:val="hybridMultilevel"/>
    <w:tmpl w:val="02BE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55E58"/>
    <w:multiLevelType w:val="hybridMultilevel"/>
    <w:tmpl w:val="2CC6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23DAC"/>
    <w:multiLevelType w:val="hybridMultilevel"/>
    <w:tmpl w:val="7E04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C6CC3"/>
    <w:multiLevelType w:val="multilevel"/>
    <w:tmpl w:val="005AB9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A90D7F"/>
    <w:multiLevelType w:val="hybridMultilevel"/>
    <w:tmpl w:val="7BB0B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E2BC1"/>
    <w:multiLevelType w:val="hybridMultilevel"/>
    <w:tmpl w:val="67C0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97AA4"/>
    <w:multiLevelType w:val="hybridMultilevel"/>
    <w:tmpl w:val="8DD84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FB83FAC"/>
    <w:multiLevelType w:val="hybridMultilevel"/>
    <w:tmpl w:val="564AF04A"/>
    <w:lvl w:ilvl="0" w:tplc="D1D6AF6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91D47"/>
    <w:multiLevelType w:val="hybridMultilevel"/>
    <w:tmpl w:val="897E1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B44422"/>
    <w:multiLevelType w:val="hybridMultilevel"/>
    <w:tmpl w:val="37DA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BC56CA"/>
    <w:multiLevelType w:val="hybridMultilevel"/>
    <w:tmpl w:val="9F8A18A4"/>
    <w:lvl w:ilvl="0" w:tplc="902E97BE">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6C4127E"/>
    <w:multiLevelType w:val="hybridMultilevel"/>
    <w:tmpl w:val="8D8EE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782EDA"/>
    <w:multiLevelType w:val="hybridMultilevel"/>
    <w:tmpl w:val="9F4CC2EA"/>
    <w:lvl w:ilvl="0" w:tplc="902E97B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E4B5279"/>
    <w:multiLevelType w:val="hybridMultilevel"/>
    <w:tmpl w:val="DA08E518"/>
    <w:lvl w:ilvl="0" w:tplc="0809000F">
      <w:start w:val="1"/>
      <w:numFmt w:val="decimal"/>
      <w:lvlText w:val="%1."/>
      <w:lvlJc w:val="left"/>
      <w:pPr>
        <w:ind w:left="643"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0"/>
  </w:num>
  <w:num w:numId="2">
    <w:abstractNumId w:val="16"/>
  </w:num>
  <w:num w:numId="3">
    <w:abstractNumId w:val="6"/>
  </w:num>
  <w:num w:numId="4">
    <w:abstractNumId w:val="3"/>
  </w:num>
  <w:num w:numId="5">
    <w:abstractNumId w:val="0"/>
  </w:num>
  <w:num w:numId="6">
    <w:abstractNumId w:val="8"/>
  </w:num>
  <w:num w:numId="7">
    <w:abstractNumId w:val="21"/>
  </w:num>
  <w:num w:numId="8">
    <w:abstractNumId w:val="28"/>
  </w:num>
  <w:num w:numId="9">
    <w:abstractNumId w:val="25"/>
  </w:num>
  <w:num w:numId="10">
    <w:abstractNumId w:val="7"/>
  </w:num>
  <w:num w:numId="11">
    <w:abstractNumId w:val="12"/>
  </w:num>
  <w:num w:numId="12">
    <w:abstractNumId w:val="15"/>
  </w:num>
  <w:num w:numId="13">
    <w:abstractNumId w:val="22"/>
  </w:num>
  <w:num w:numId="14">
    <w:abstractNumId w:val="19"/>
  </w:num>
  <w:num w:numId="15">
    <w:abstractNumId w:val="26"/>
  </w:num>
  <w:num w:numId="16">
    <w:abstractNumId w:val="11"/>
  </w:num>
  <w:num w:numId="17">
    <w:abstractNumId w:val="23"/>
  </w:num>
  <w:num w:numId="18">
    <w:abstractNumId w:val="24"/>
  </w:num>
  <w:num w:numId="19">
    <w:abstractNumId w:val="18"/>
  </w:num>
  <w:num w:numId="20">
    <w:abstractNumId w:val="1"/>
  </w:num>
  <w:num w:numId="21">
    <w:abstractNumId w:val="13"/>
  </w:num>
  <w:num w:numId="22">
    <w:abstractNumId w:val="20"/>
  </w:num>
  <w:num w:numId="23">
    <w:abstractNumId w:val="9"/>
  </w:num>
  <w:num w:numId="24">
    <w:abstractNumId w:val="17"/>
  </w:num>
  <w:num w:numId="25">
    <w:abstractNumId w:val="10"/>
  </w:num>
  <w:num w:numId="26">
    <w:abstractNumId w:val="5"/>
  </w:num>
  <w:num w:numId="27">
    <w:abstractNumId w:val="2"/>
  </w:num>
  <w:num w:numId="28">
    <w:abstractNumId w:val="4"/>
  </w:num>
  <w:num w:numId="29">
    <w:abstractNumId w:val="29"/>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79"/>
    <w:rsid w:val="00004679"/>
    <w:rsid w:val="00081EC6"/>
    <w:rsid w:val="000E104F"/>
    <w:rsid w:val="000E7701"/>
    <w:rsid w:val="001039B8"/>
    <w:rsid w:val="001129B2"/>
    <w:rsid w:val="0013385A"/>
    <w:rsid w:val="00227A59"/>
    <w:rsid w:val="00274979"/>
    <w:rsid w:val="002D4FD1"/>
    <w:rsid w:val="00336DB5"/>
    <w:rsid w:val="003678E7"/>
    <w:rsid w:val="003E355C"/>
    <w:rsid w:val="003E3E12"/>
    <w:rsid w:val="0055183F"/>
    <w:rsid w:val="005D1815"/>
    <w:rsid w:val="005D59C3"/>
    <w:rsid w:val="00605678"/>
    <w:rsid w:val="006079C3"/>
    <w:rsid w:val="00613096"/>
    <w:rsid w:val="006208EB"/>
    <w:rsid w:val="0062633D"/>
    <w:rsid w:val="00694A7B"/>
    <w:rsid w:val="006A0825"/>
    <w:rsid w:val="006B1E87"/>
    <w:rsid w:val="007120F6"/>
    <w:rsid w:val="00737A14"/>
    <w:rsid w:val="00743526"/>
    <w:rsid w:val="00781FED"/>
    <w:rsid w:val="007941D6"/>
    <w:rsid w:val="0084554F"/>
    <w:rsid w:val="008D130B"/>
    <w:rsid w:val="008D2D68"/>
    <w:rsid w:val="008F7F9A"/>
    <w:rsid w:val="009653B5"/>
    <w:rsid w:val="009968B3"/>
    <w:rsid w:val="009C5FC5"/>
    <w:rsid w:val="009E52B6"/>
    <w:rsid w:val="00A3481C"/>
    <w:rsid w:val="00A357D9"/>
    <w:rsid w:val="00A42B8F"/>
    <w:rsid w:val="00A8226F"/>
    <w:rsid w:val="00A85F86"/>
    <w:rsid w:val="00AB7260"/>
    <w:rsid w:val="00B74FCB"/>
    <w:rsid w:val="00DC7047"/>
    <w:rsid w:val="00E501A1"/>
    <w:rsid w:val="00EC2279"/>
    <w:rsid w:val="00F6612B"/>
    <w:rsid w:val="00F7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A0F5"/>
  <w15:chartTrackingRefBased/>
  <w15:docId w15:val="{B5490336-2BB3-4A9C-8ACC-36FA2E2A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129B2"/>
    <w:pPr>
      <w:keepNext/>
      <w:keepLines/>
      <w:numPr>
        <w:numId w:val="27"/>
      </w:numPr>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A85F86"/>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semiHidden/>
    <w:unhideWhenUsed/>
    <w:qFormat/>
    <w:rsid w:val="006079C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uiPriority w:val="9"/>
    <w:semiHidden/>
    <w:unhideWhenUsed/>
    <w:qFormat/>
    <w:rsid w:val="006079C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en-GB"/>
    </w:rPr>
  </w:style>
  <w:style w:type="paragraph" w:styleId="Heading6">
    <w:name w:val="heading 6"/>
    <w:basedOn w:val="Normal"/>
    <w:link w:val="Heading6Char"/>
    <w:uiPriority w:val="9"/>
    <w:qFormat/>
    <w:rsid w:val="006079C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079C3"/>
    <w:rPr>
      <w:rFonts w:ascii="Times New Roman" w:eastAsia="Times New Roman" w:hAnsi="Times New Roman" w:cs="Times New Roman"/>
      <w:b/>
      <w:bCs/>
      <w:sz w:val="15"/>
      <w:szCs w:val="15"/>
      <w:lang w:eastAsia="en-GB"/>
    </w:rPr>
  </w:style>
  <w:style w:type="paragraph" w:styleId="ListParagraph">
    <w:name w:val="List Paragraph"/>
    <w:basedOn w:val="Normal"/>
    <w:uiPriority w:val="34"/>
    <w:qFormat/>
    <w:rsid w:val="00004679"/>
    <w:pPr>
      <w:ind w:left="720"/>
      <w:contextualSpacing/>
    </w:pPr>
  </w:style>
  <w:style w:type="character" w:styleId="Hyperlink">
    <w:name w:val="Hyperlink"/>
    <w:basedOn w:val="DefaultParagraphFont"/>
    <w:uiPriority w:val="99"/>
    <w:unhideWhenUsed/>
    <w:rsid w:val="00EC2279"/>
    <w:rPr>
      <w:color w:val="0563C1" w:themeColor="hyperlink"/>
      <w:u w:val="single"/>
    </w:rPr>
  </w:style>
  <w:style w:type="table" w:styleId="TableGrid">
    <w:name w:val="Table Grid"/>
    <w:basedOn w:val="TableNormal"/>
    <w:uiPriority w:val="39"/>
    <w:rsid w:val="0071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079C3"/>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6079C3"/>
    <w:rPr>
      <w:rFonts w:asciiTheme="majorHAnsi" w:eastAsiaTheme="majorEastAsia" w:hAnsiTheme="majorHAnsi" w:cstheme="majorBidi"/>
      <w:i/>
      <w:iCs/>
      <w:color w:val="2E74B5" w:themeColor="accent1" w:themeShade="BF"/>
      <w:sz w:val="24"/>
      <w:szCs w:val="24"/>
      <w:lang w:eastAsia="en-GB"/>
    </w:rPr>
  </w:style>
  <w:style w:type="paragraph" w:styleId="Footer">
    <w:name w:val="footer"/>
    <w:basedOn w:val="Normal"/>
    <w:link w:val="FooterChar"/>
    <w:rsid w:val="006079C3"/>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6079C3"/>
    <w:rPr>
      <w:rFonts w:ascii="Times New Roman" w:eastAsia="Times New Roman" w:hAnsi="Times New Roman" w:cs="Times New Roman"/>
      <w:sz w:val="24"/>
      <w:szCs w:val="24"/>
      <w:lang w:eastAsia="en-GB"/>
    </w:rPr>
  </w:style>
  <w:style w:type="character" w:styleId="PageNumber">
    <w:name w:val="page number"/>
    <w:basedOn w:val="DefaultParagraphFont"/>
    <w:rsid w:val="006079C3"/>
  </w:style>
  <w:style w:type="paragraph" w:styleId="ListBullet">
    <w:name w:val="List Bullet"/>
    <w:basedOn w:val="Normal"/>
    <w:rsid w:val="006079C3"/>
    <w:pPr>
      <w:numPr>
        <w:numId w:val="5"/>
      </w:numPr>
      <w:spacing w:after="0" w:line="240" w:lineRule="auto"/>
    </w:pPr>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link w:val="BalloonText"/>
    <w:uiPriority w:val="99"/>
    <w:semiHidden/>
    <w:rsid w:val="006079C3"/>
    <w:rPr>
      <w:rFonts w:ascii="Segoe UI" w:eastAsia="Times New Roman" w:hAnsi="Segoe UI" w:cs="Segoe UI"/>
      <w:sz w:val="18"/>
      <w:szCs w:val="18"/>
      <w:lang w:eastAsia="en-GB"/>
    </w:rPr>
  </w:style>
  <w:style w:type="paragraph" w:styleId="BalloonText">
    <w:name w:val="Balloon Text"/>
    <w:basedOn w:val="Normal"/>
    <w:link w:val="BalloonTextChar"/>
    <w:uiPriority w:val="99"/>
    <w:semiHidden/>
    <w:unhideWhenUsed/>
    <w:rsid w:val="006079C3"/>
    <w:pPr>
      <w:spacing w:after="0" w:line="240" w:lineRule="auto"/>
    </w:pPr>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079C3"/>
    <w:rPr>
      <w:color w:val="954F72" w:themeColor="followedHyperlink"/>
      <w:u w:val="single"/>
    </w:rPr>
  </w:style>
  <w:style w:type="paragraph" w:styleId="Header">
    <w:name w:val="header"/>
    <w:basedOn w:val="Normal"/>
    <w:link w:val="HeaderChar"/>
    <w:uiPriority w:val="99"/>
    <w:unhideWhenUsed/>
    <w:rsid w:val="006079C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6079C3"/>
    <w:rPr>
      <w:rFonts w:ascii="Times New Roman" w:eastAsia="Times New Roman" w:hAnsi="Times New Roman" w:cs="Times New Roman"/>
      <w:sz w:val="24"/>
      <w:szCs w:val="24"/>
      <w:lang w:eastAsia="en-GB"/>
    </w:rPr>
  </w:style>
  <w:style w:type="character" w:customStyle="1" w:styleId="legds">
    <w:name w:val="legds"/>
    <w:basedOn w:val="DefaultParagraphFont"/>
    <w:rsid w:val="006079C3"/>
  </w:style>
  <w:style w:type="paragraph" w:customStyle="1" w:styleId="legclearfix">
    <w:name w:val="legclearfix"/>
    <w:basedOn w:val="Normal"/>
    <w:rsid w:val="006079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607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079C3"/>
    <w:rPr>
      <w:i/>
      <w:iCs/>
    </w:rPr>
  </w:style>
  <w:style w:type="paragraph" w:styleId="NoSpacing">
    <w:name w:val="No Spacing"/>
    <w:uiPriority w:val="1"/>
    <w:qFormat/>
    <w:rsid w:val="006079C3"/>
    <w:pPr>
      <w:spacing w:after="0" w:line="240" w:lineRule="auto"/>
    </w:pPr>
  </w:style>
  <w:style w:type="character" w:customStyle="1" w:styleId="Heading2Char">
    <w:name w:val="Heading 2 Char"/>
    <w:basedOn w:val="DefaultParagraphFont"/>
    <w:link w:val="Heading2"/>
    <w:uiPriority w:val="9"/>
    <w:rsid w:val="00A85F86"/>
    <w:rPr>
      <w:rFonts w:ascii="Arial" w:eastAsiaTheme="majorEastAsia" w:hAnsi="Arial" w:cstheme="majorBidi"/>
      <w:b/>
      <w:sz w:val="24"/>
      <w:szCs w:val="26"/>
    </w:rPr>
  </w:style>
  <w:style w:type="paragraph" w:customStyle="1" w:styleId="Default">
    <w:name w:val="Default"/>
    <w:rsid w:val="001129B2"/>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autoRedefine/>
    <w:uiPriority w:val="10"/>
    <w:qFormat/>
    <w:rsid w:val="001129B2"/>
    <w:pPr>
      <w:spacing w:after="0" w:line="360" w:lineRule="auto"/>
      <w:contextualSpacing/>
      <w:jc w:val="center"/>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1129B2"/>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1129B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businessandbiodiversity.org/action_stakeholder.html"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Eco Systems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E96-4D09-BC27-35E98567158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E96-4D09-BC27-35E98567158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E96-4D09-BC27-35E98567158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E96-4D09-BC27-35E985671583}"/>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2E96-4D09-BC27-35E985671583}"/>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2E96-4D09-BC27-35E985671583}"/>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2E96-4D09-BC27-35E98567158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Buildings</c:v>
                </c:pt>
                <c:pt idx="1">
                  <c:v>Improved Grassland</c:v>
                </c:pt>
                <c:pt idx="2">
                  <c:v>Mixed Woodland</c:v>
                </c:pt>
                <c:pt idx="3">
                  <c:v>Ponds</c:v>
                </c:pt>
                <c:pt idx="4">
                  <c:v>Sparse woodland and scrubland</c:v>
                </c:pt>
                <c:pt idx="5">
                  <c:v>Hedge row</c:v>
                </c:pt>
                <c:pt idx="6">
                  <c:v>Amenity Grassland</c:v>
                </c:pt>
              </c:strCache>
            </c:strRef>
          </c:cat>
          <c:val>
            <c:numRef>
              <c:f>Sheet1!$B$2:$B$8</c:f>
              <c:numCache>
                <c:formatCode>0%</c:formatCode>
                <c:ptCount val="7"/>
                <c:pt idx="0">
                  <c:v>0.11</c:v>
                </c:pt>
                <c:pt idx="1">
                  <c:v>0.46</c:v>
                </c:pt>
                <c:pt idx="2">
                  <c:v>0.23</c:v>
                </c:pt>
                <c:pt idx="3">
                  <c:v>0.02</c:v>
                </c:pt>
                <c:pt idx="4">
                  <c:v>0.06</c:v>
                </c:pt>
                <c:pt idx="5">
                  <c:v>0.04</c:v>
                </c:pt>
                <c:pt idx="6">
                  <c:v>0.08</c:v>
                </c:pt>
              </c:numCache>
            </c:numRef>
          </c:val>
          <c:extLst>
            <c:ext xmlns:c16="http://schemas.microsoft.com/office/drawing/2014/chart" uri="{C3380CC4-5D6E-409C-BE32-E72D297353CC}">
              <c16:uniqueId val="{0000000E-2E96-4D09-BC27-35E98567158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8C0F-E2DD-492B-B063-1CA6EA42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Powell</dc:creator>
  <cp:keywords/>
  <dc:description/>
  <cp:lastModifiedBy>Jenny Thomas</cp:lastModifiedBy>
  <cp:revision>7</cp:revision>
  <cp:lastPrinted>2022-03-17T11:15:00Z</cp:lastPrinted>
  <dcterms:created xsi:type="dcterms:W3CDTF">2022-06-09T13:13:00Z</dcterms:created>
  <dcterms:modified xsi:type="dcterms:W3CDTF">2022-06-29T13:21:00Z</dcterms:modified>
</cp:coreProperties>
</file>